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keepNext w:val="0"/>
        <w:keepLines w:val="0"/>
        <w:pageBreakBefore w:val="0"/>
        <w:shd w:val="clear" w:color="auto" w:fill="FFFFFF"/>
        <w:wordWrap/>
        <w:overflowPunct/>
        <w:topLinePunct w:val="0"/>
        <w:bidi w:val="0"/>
        <w:snapToGrid w:val="0"/>
        <w:spacing w:before="0" w:beforeAutospacing="0" w:after="0" w:afterAutospacing="0" w:line="600" w:lineRule="exact"/>
        <w:jc w:val="center"/>
        <w:rPr>
          <w:rFonts w:ascii="方正小标宋简体" w:eastAsia="方正小标宋简体" w:cs="方正小标宋简体" w:hAnsi="方正小标宋简体" w:hint="eastAsia"/>
          <w:b/>
          <w:bCs/>
          <w:sz w:val="44"/>
          <w:szCs w:val="44"/>
          <w:lang w:eastAsia="zh-CN"/>
          <w:highlight w:val="none"/>
        </w:rPr>
      </w:pPr>
      <w:r>
        <w:rPr>
          <w:rFonts w:ascii="方正小标宋简体" w:eastAsia="方正小标宋简体" w:cs="方正小标宋简体" w:hAnsi="方正小标宋简体" w:hint="eastAsia"/>
          <w:b w:val="0"/>
          <w:bCs w:val="0"/>
          <w:kern w:val="2"/>
          <w:sz w:val="44"/>
          <w:szCs w:val="44"/>
        </w:rPr>
        <w:t xml:space="preserve">附件1 </w:t>
      </w:r>
      <w:r>
        <w:rPr>
          <w:rFonts w:ascii="方正小标宋简体" w:eastAsia="方正小标宋简体" w:cs="方正小标宋简体" w:hAnsi="方正小标宋简体" w:hint="eastAsia"/>
          <w:b w:val="0"/>
          <w:bCs w:val="0"/>
          <w:sz w:val="44"/>
          <w:szCs w:val="44"/>
          <w:highlight w:val="none"/>
        </w:rPr>
        <w:t>综合表现量化评分标准</w:t>
      </w:r>
    </w:p>
    <w:tbl>
      <w:tblPr>
        <w:tblpPr w:leftFromText="180" w:rightFromText="180" w:vertAnchor="text" w:horzAnchor="margin" w:tblpXSpec="center" w:tblpY="24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817"/>
        <w:gridCol w:w="567"/>
        <w:gridCol w:w="8080"/>
      </w:tblGrid>
      <w:tr>
        <w:trPr>
          <w:trHeight w:val="553"/>
        </w:trPr>
        <w:tc>
          <w:tcPr>
            <w:tcW w:w="817" w:type="dxa"/>
            <w:vAlign w:val="center"/>
          </w:tcPr>
          <w:p>
            <w:pPr>
              <w:keepNext w:val="0"/>
              <w:keepLines w:val="0"/>
              <w:pageBreakBefore w:val="0"/>
              <w:wordWrap/>
              <w:overflowPunct/>
              <w:topLinePunct w:val="0"/>
              <w:bidi w:val="0"/>
              <w:adjustRightInd w:val="0"/>
              <w:snapToGrid w:val="0"/>
              <w:spacing w:line="600" w:lineRule="exact"/>
              <w:jc w:val="center"/>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评价</w:t>
            </w:r>
          </w:p>
          <w:p>
            <w:pPr>
              <w:keepNext w:val="0"/>
              <w:keepLines w:val="0"/>
              <w:pageBreakBefore w:val="0"/>
              <w:wordWrap/>
              <w:overflowPunct/>
              <w:topLinePunct w:val="0"/>
              <w:bidi w:val="0"/>
              <w:adjustRightInd w:val="0"/>
              <w:snapToGrid w:val="0"/>
              <w:spacing w:line="600" w:lineRule="exact"/>
              <w:jc w:val="center"/>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指标</w:t>
            </w:r>
          </w:p>
        </w:tc>
        <w:tc>
          <w:tcPr>
            <w:tcW w:w="567" w:type="dxa"/>
            <w:vAlign w:val="center"/>
          </w:tcPr>
          <w:p>
            <w:pPr>
              <w:keepNext w:val="0"/>
              <w:keepLines w:val="0"/>
              <w:pageBreakBefore w:val="0"/>
              <w:wordWrap/>
              <w:overflowPunct/>
              <w:topLinePunct w:val="0"/>
              <w:bidi w:val="0"/>
              <w:adjustRightInd w:val="0"/>
              <w:snapToGrid w:val="0"/>
              <w:spacing w:line="600" w:lineRule="exact"/>
              <w:jc w:val="center"/>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权重</w:t>
            </w:r>
          </w:p>
        </w:tc>
        <w:tc>
          <w:tcPr>
            <w:tcW w:w="8080" w:type="dxa"/>
            <w:vAlign w:val="center"/>
          </w:tcPr>
          <w:p>
            <w:pPr>
              <w:keepNext w:val="0"/>
              <w:keepLines w:val="0"/>
              <w:pageBreakBefore w:val="0"/>
              <w:wordWrap/>
              <w:overflowPunct/>
              <w:topLinePunct w:val="0"/>
              <w:bidi w:val="0"/>
              <w:adjustRightInd w:val="0"/>
              <w:snapToGrid w:val="0"/>
              <w:spacing w:line="600" w:lineRule="exact"/>
              <w:jc w:val="center"/>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评价要素及加权计算办法</w:t>
            </w:r>
          </w:p>
        </w:tc>
      </w:tr>
      <w:tr>
        <w:trPr>
          <w:trHeight w:val="553"/>
        </w:trPr>
        <w:tc>
          <w:tcPr>
            <w:tcW w:w="817" w:type="dxa"/>
            <w:vAlign w:val="center"/>
          </w:tcPr>
          <w:p>
            <w:pPr>
              <w:keepNext w:val="0"/>
              <w:keepLines w:val="0"/>
              <w:pageBreakBefore w:val="0"/>
              <w:wordWrap/>
              <w:overflowPunct/>
              <w:topLinePunct w:val="0"/>
              <w:bidi w:val="0"/>
              <w:adjustRightInd w:val="0"/>
              <w:snapToGrid w:val="0"/>
              <w:spacing w:line="600" w:lineRule="exact"/>
              <w:jc w:val="center"/>
              <w:rPr>
                <w:rFonts w:ascii="仿宋_GB2312" w:eastAsia="仿宋_GB2312" w:cs="仿宋_GB2312" w:hAnsi="仿宋_GB2312" w:hint="eastAsia"/>
                <w:b/>
                <w:bCs/>
                <w:sz w:val="32"/>
                <w:szCs w:val="32"/>
                <w:lang w:val="en-US" w:eastAsia="zh-CN"/>
                <w:highlight w:val="none"/>
              </w:rPr>
            </w:pPr>
            <w:r>
              <w:rPr>
                <w:rFonts w:ascii="仿宋_GB2312" w:eastAsia="仿宋_GB2312" w:cs="仿宋_GB2312" w:hAnsi="仿宋_GB2312" w:hint="eastAsia"/>
                <w:b/>
                <w:bCs/>
                <w:sz w:val="32"/>
                <w:szCs w:val="32"/>
                <w:lang w:val="en-US" w:eastAsia="zh-CN"/>
                <w:highlight w:val="none"/>
              </w:rPr>
              <w:t>德育成绩</w:t>
            </w:r>
          </w:p>
        </w:tc>
        <w:tc>
          <w:tcPr>
            <w:tcW w:w="567" w:type="dxa"/>
            <w:vAlign w:val="center"/>
          </w:tcPr>
          <w:p>
            <w:pPr>
              <w:keepNext w:val="0"/>
              <w:keepLines w:val="0"/>
              <w:pageBreakBefore w:val="0"/>
              <w:wordWrap/>
              <w:overflowPunct/>
              <w:topLinePunct w:val="0"/>
              <w:bidi w:val="0"/>
              <w:adjustRightInd w:val="0"/>
              <w:snapToGrid w:val="0"/>
              <w:spacing w:line="600" w:lineRule="exact"/>
              <w:jc w:val="center"/>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sz w:val="32"/>
                <w:szCs w:val="32"/>
                <w:highlight w:val="none"/>
              </w:rPr>
              <w:t>10%</w:t>
            </w:r>
          </w:p>
        </w:tc>
        <w:tc>
          <w:tcPr>
            <w:tcW w:w="8080" w:type="dxa"/>
            <w:vAlign w:val="center"/>
          </w:tcPr>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200" w:firstLine="640"/>
              <w:jc w:val="both"/>
              <w:rPr>
                <w:rFonts w:ascii="仿宋_GB2312" w:eastAsia="仿宋_GB2312" w:cs="仿宋_GB2312" w:hAnsi="仿宋_GB2312" w:hint="eastAsia"/>
                <w:color w:val="auto"/>
                <w:sz w:val="32"/>
                <w:szCs w:val="32"/>
                <w:lang w:val="en-US" w:eastAsia="zh-CN"/>
                <w:highlight w:val="none"/>
              </w:rPr>
            </w:pPr>
            <w:r>
              <w:rPr>
                <w:rFonts w:ascii="仿宋_GB2312" w:eastAsia="仿宋_GB2312" w:cs="仿宋_GB2312" w:hAnsi="仿宋_GB2312" w:hint="eastAsia"/>
                <w:color w:val="auto"/>
                <w:sz w:val="32"/>
                <w:szCs w:val="32"/>
                <w:highlight w:val="none"/>
              </w:rPr>
              <w:t>热爱社会主义祖国，拥护中国共产党的领导，道德品质优良，诚实守信，关心集体，积极参加集体活动，团结同学，心理健康，积极向上；遵守宪法和法律，遵守学校规章制度，在校期间未受任何纪律处分，计10分。</w:t>
            </w:r>
          </w:p>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200" w:firstLine="640"/>
              <w:jc w:val="both"/>
              <w:rPr>
                <w:rFonts w:ascii="仿宋_GB2312" w:eastAsia="仿宋_GB2312" w:cs="仿宋_GB2312" w:hAnsi="仿宋_GB2312" w:hint="eastAsia"/>
                <w:color w:val="auto"/>
                <w:sz w:val="32"/>
                <w:szCs w:val="32"/>
                <w:lang w:val="en-US" w:eastAsia="zh-CN"/>
                <w:highlight w:val="none"/>
              </w:rPr>
            </w:pPr>
            <w:r>
              <w:rPr>
                <w:rFonts w:ascii="仿宋_GB2312" w:eastAsia="仿宋_GB2312" w:cs="仿宋_GB2312" w:hAnsi="仿宋_GB2312" w:hint="eastAsia"/>
                <w:color w:val="auto"/>
                <w:sz w:val="32"/>
                <w:szCs w:val="32"/>
                <w:lang w:val="en-GB"/>
                <w:highlight w:val="none"/>
              </w:rPr>
              <w:t>院级</w:t>
            </w:r>
            <w:r>
              <w:rPr>
                <w:rFonts w:ascii="仿宋_GB2312" w:eastAsia="仿宋_GB2312" w:cs="仿宋_GB2312" w:hAnsi="仿宋_GB2312" w:hint="eastAsia"/>
                <w:color w:val="auto"/>
                <w:sz w:val="32"/>
                <w:szCs w:val="32"/>
                <w:highlight w:val="none"/>
              </w:rPr>
              <w:t>通报批评1次扣</w:t>
            </w:r>
            <w:r>
              <w:rPr>
                <w:rFonts w:ascii="仿宋_GB2312" w:eastAsia="仿宋_GB2312" w:cs="仿宋_GB2312" w:hAnsi="仿宋_GB2312" w:hint="eastAsia"/>
                <w:color w:val="auto"/>
                <w:sz w:val="32"/>
                <w:szCs w:val="32"/>
                <w:lang w:val="en-US" w:eastAsia="zh-CN"/>
                <w:highlight w:val="none"/>
              </w:rPr>
              <w:t>2</w:t>
            </w:r>
            <w:r>
              <w:rPr>
                <w:rFonts w:ascii="仿宋_GB2312" w:eastAsia="仿宋_GB2312" w:cs="仿宋_GB2312" w:hAnsi="仿宋_GB2312" w:hint="eastAsia"/>
                <w:color w:val="auto"/>
                <w:sz w:val="32"/>
                <w:szCs w:val="32"/>
                <w:highlight w:val="none"/>
              </w:rPr>
              <w:t>分，</w:t>
            </w:r>
            <w:r>
              <w:rPr>
                <w:rFonts w:ascii="仿宋_GB2312" w:eastAsia="仿宋_GB2312" w:cs="仿宋_GB2312" w:hAnsi="仿宋_GB2312" w:hint="eastAsia"/>
                <w:color w:val="auto"/>
                <w:sz w:val="32"/>
                <w:szCs w:val="32"/>
                <w:lang w:val="en-US" w:eastAsia="zh-CN"/>
                <w:highlight w:val="none"/>
              </w:rPr>
              <w:t>校级通报批评、院级以上</w:t>
            </w:r>
            <w:r>
              <w:rPr>
                <w:rFonts w:ascii="仿宋_GB2312" w:eastAsia="仿宋_GB2312" w:cs="仿宋_GB2312" w:hAnsi="仿宋_GB2312" w:hint="eastAsia"/>
                <w:color w:val="auto"/>
                <w:sz w:val="32"/>
                <w:szCs w:val="32"/>
                <w:highlight w:val="none"/>
              </w:rPr>
              <w:t>警告处分及以上取消评奖学金资格。</w:t>
            </w:r>
            <w:r>
              <w:rPr>
                <w:rFonts w:ascii="仿宋_GB2312" w:eastAsia="仿宋_GB2312" w:cs="仿宋_GB2312" w:hAnsi="仿宋_GB2312" w:hint="eastAsia"/>
                <w:color w:val="auto"/>
                <w:sz w:val="32"/>
                <w:szCs w:val="32"/>
                <w:lang w:val="en-US" w:eastAsia="zh-CN"/>
                <w:highlight w:val="none"/>
              </w:rPr>
              <w:t>德育成绩低于6分的，按德育考核不及格计，取消奖学金评选资格。</w:t>
            </w:r>
          </w:p>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200" w:firstLine="640"/>
              <w:jc w:val="both"/>
              <w:rPr>
                <w:rFonts w:ascii="仿宋_GB2312" w:eastAsia="仿宋_GB2312" w:cs="仿宋_GB2312" w:hAnsi="仿宋_GB2312" w:hint="eastAsia"/>
                <w:color w:val="auto"/>
                <w:sz w:val="32"/>
                <w:szCs w:val="32"/>
                <w:lang w:val="en-US" w:eastAsia="zh-CN"/>
                <w:highlight w:val="none"/>
              </w:rPr>
            </w:pPr>
            <w:r>
              <w:rPr>
                <w:rFonts w:ascii="仿宋_GB2312" w:eastAsia="仿宋_GB2312" w:cs="仿宋_GB2312" w:hAnsi="仿宋_GB2312" w:hint="eastAsia"/>
                <w:color w:val="auto"/>
                <w:sz w:val="32"/>
                <w:szCs w:val="32"/>
                <w:lang w:val="en-US" w:eastAsia="zh-CN"/>
                <w:highlight w:val="none"/>
              </w:rPr>
              <w:t>我院研究生教育秉承“立德树人，德育为先，育人为本”，凡在学习生活过程中，存在道德败坏、品行不端、发表不当言论等现象，被同学举报或在学院形成不良舆情的，经查证属实，扣3-5分，情节严重的取消</w:t>
            </w:r>
            <w:r>
              <w:rPr>
                <w:rFonts w:ascii="仿宋_GB2312" w:eastAsia="仿宋_GB2312" w:cs="仿宋_GB2312" w:hAnsi="仿宋_GB2312" w:hint="eastAsia"/>
                <w:color w:val="auto"/>
                <w:sz w:val="32"/>
                <w:szCs w:val="32"/>
                <w:highlight w:val="none"/>
              </w:rPr>
              <w:t>评奖学金资格</w:t>
            </w:r>
            <w:r>
              <w:rPr>
                <w:rFonts w:ascii="仿宋_GB2312" w:eastAsia="仿宋_GB2312" w:cs="仿宋_GB2312" w:hAnsi="仿宋_GB2312" w:hint="eastAsia"/>
                <w:color w:val="auto"/>
                <w:sz w:val="32"/>
                <w:szCs w:val="32"/>
                <w:lang w:eastAsia="zh-CN"/>
                <w:highlight w:val="none"/>
              </w:rPr>
              <w:t>。</w:t>
            </w:r>
          </w:p>
        </w:tc>
      </w:tr>
      <w:tr>
        <w:trPr>
          <w:trHeight w:val="3676"/>
        </w:trPr>
        <w:tc>
          <w:tcPr>
            <w:tcW w:w="817" w:type="dxa"/>
            <w:vAlign w:val="center"/>
          </w:tcPr>
          <w:p>
            <w:pPr>
              <w:keepNext w:val="0"/>
              <w:keepLines w:val="0"/>
              <w:pageBreakBefore w:val="0"/>
              <w:wordWrap/>
              <w:overflowPunct/>
              <w:topLinePunct w:val="0"/>
              <w:bidi w:val="0"/>
              <w:snapToGrid w:val="0"/>
              <w:spacing w:line="600" w:lineRule="exact"/>
              <w:jc w:val="center"/>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学业成绩</w:t>
            </w:r>
          </w:p>
        </w:tc>
        <w:tc>
          <w:tcPr>
            <w:tcW w:w="567" w:type="dxa"/>
            <w:vAlign w:val="center"/>
          </w:tcPr>
          <w:p>
            <w:pPr>
              <w:keepNext w:val="0"/>
              <w:keepLines w:val="0"/>
              <w:pageBreakBefore w:val="0"/>
              <w:wordWrap/>
              <w:overflowPunct/>
              <w:topLinePunct w:val="0"/>
              <w:bidi w:val="0"/>
              <w:snapToGrid w:val="0"/>
              <w:spacing w:line="600" w:lineRule="exact"/>
              <w:jc w:val="center"/>
              <w:rPr>
                <w:rFonts w:ascii="仿宋_GB2312" w:eastAsia="仿宋_GB2312" w:cs="仿宋_GB2312" w:hAnsi="仿宋_GB2312" w:hint="eastAsia"/>
                <w:b/>
                <w:sz w:val="32"/>
                <w:szCs w:val="32"/>
                <w:highlight w:val="none"/>
              </w:rPr>
            </w:pPr>
            <w:r>
              <w:rPr>
                <w:rFonts w:ascii="仿宋_GB2312" w:eastAsia="仿宋_GB2312" w:cs="仿宋_GB2312" w:hAnsi="仿宋_GB2312" w:hint="eastAsia"/>
                <w:b/>
                <w:sz w:val="32"/>
                <w:szCs w:val="32"/>
                <w:lang w:val="en-US" w:eastAsia="zh-CN"/>
                <w:highlight w:val="none"/>
              </w:rPr>
              <w:t>25</w:t>
            </w:r>
            <w:r>
              <w:rPr>
                <w:rFonts w:ascii="仿宋_GB2312" w:eastAsia="仿宋_GB2312" w:cs="仿宋_GB2312" w:hAnsi="仿宋_GB2312" w:hint="eastAsia"/>
                <w:b/>
                <w:sz w:val="32"/>
                <w:szCs w:val="32"/>
                <w:highlight w:val="none"/>
              </w:rPr>
              <w:t>%</w:t>
            </w:r>
          </w:p>
        </w:tc>
        <w:tc>
          <w:tcPr>
            <w:tcW w:w="8080" w:type="dxa"/>
            <w:vAlign w:val="center"/>
          </w:tcPr>
          <w:p>
            <w:pPr>
              <w:pStyle w:val="18"/>
              <w:keepNext w:val="0"/>
              <w:keepLines w:val="0"/>
              <w:pageBreakBefore w:val="0"/>
              <w:numPr>
                <w:ilvl w:val="0"/>
                <w:numId w:val="1"/>
              </w:numPr>
              <w:wordWrap/>
              <w:overflowPunct/>
              <w:topLinePunct w:val="0"/>
              <w:bidi w:val="0"/>
              <w:adjustRightInd w:val="0"/>
              <w:snapToGrid w:val="0"/>
              <w:spacing w:before="0" w:beforeAutospacing="0" w:after="0" w:afterAutospacing="0" w:line="600" w:lineRule="exact"/>
              <w:ind w:left="0" w:firstLineChars="200" w:firstLine="64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highlight w:val="none"/>
              </w:rPr>
              <w:t>学习成绩优</w:t>
            </w:r>
            <w:r>
              <w:rPr>
                <w:rFonts w:ascii="仿宋_GB2312" w:eastAsia="仿宋_GB2312" w:cs="仿宋_GB2312" w:hAnsi="仿宋_GB2312" w:hint="eastAsia"/>
                <w:color w:val="auto"/>
                <w:sz w:val="32"/>
                <w:szCs w:val="32"/>
                <w:lang w:val="en-US" w:eastAsia="zh-CN"/>
                <w:highlight w:val="none"/>
              </w:rPr>
              <w:t>异</w:t>
            </w:r>
            <w:r>
              <w:rPr>
                <w:rFonts w:ascii="仿宋_GB2312" w:eastAsia="仿宋_GB2312" w:cs="仿宋_GB2312" w:hAnsi="仿宋_GB2312" w:hint="eastAsia"/>
                <w:color w:val="auto"/>
                <w:sz w:val="32"/>
                <w:szCs w:val="32"/>
                <w:highlight w:val="none"/>
              </w:rPr>
              <w:t>。按时上课，无迟到、早退和旷课现象。平均成绩≥及格分（100分满分记，博士和学术型硕士研究生及格分70分，专业型硕士研究生及格分60分）每增加1分加0.5分，最高计1</w:t>
            </w:r>
            <w:r>
              <w:rPr>
                <w:rFonts w:ascii="仿宋_GB2312" w:eastAsia="仿宋_GB2312" w:cs="仿宋_GB2312" w:hAnsi="仿宋_GB2312" w:hint="eastAsia"/>
                <w:color w:val="auto"/>
                <w:sz w:val="32"/>
                <w:szCs w:val="32"/>
                <w:lang w:val="en-US" w:eastAsia="zh-CN"/>
                <w:highlight w:val="none"/>
              </w:rPr>
              <w:t>0</w:t>
            </w:r>
            <w:r>
              <w:rPr>
                <w:rFonts w:ascii="仿宋_GB2312" w:eastAsia="仿宋_GB2312" w:cs="仿宋_GB2312" w:hAnsi="仿宋_GB2312" w:hint="eastAsia"/>
                <w:color w:val="auto"/>
                <w:sz w:val="32"/>
                <w:szCs w:val="32"/>
                <w:highlight w:val="none"/>
              </w:rPr>
              <w:t>分。平均成绩低于及格分计0分。</w:t>
            </w:r>
          </w:p>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200" w:firstLine="640"/>
              <w:jc w:val="both"/>
              <w:rPr>
                <w:rFonts w:ascii="仿宋_GB2312" w:eastAsia="仿宋_GB2312" w:cs="仿宋_GB2312" w:hAnsi="仿宋_GB2312" w:hint="eastAsia"/>
                <w:color w:val="auto"/>
                <w:sz w:val="32"/>
                <w:szCs w:val="32"/>
                <w:lang w:val="en-US" w:eastAsia="zh-CN"/>
                <w:highlight w:val="cyan"/>
              </w:rPr>
            </w:pPr>
            <w:r>
              <w:rPr>
                <w:rFonts w:ascii="仿宋_GB2312" w:eastAsia="仿宋_GB2312" w:cs="仿宋_GB2312" w:hAnsi="仿宋_GB2312" w:hint="eastAsia"/>
                <w:color w:val="auto"/>
                <w:sz w:val="32"/>
                <w:szCs w:val="32"/>
                <w:highlight w:val="none"/>
              </w:rPr>
              <w:t>2、CET-6≥425分</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lang w:val="en-US" w:eastAsia="zh-CN"/>
                <w:highlight w:val="none"/>
              </w:rPr>
              <w:t>或雅思</w:t>
            </w:r>
            <w:r>
              <w:rPr>
                <w:rFonts w:ascii="仿宋_GB2312" w:eastAsia="仿宋_GB2312" w:cs="仿宋_GB2312" w:hAnsi="仿宋_GB2312" w:hint="eastAsia"/>
                <w:color w:val="auto"/>
                <w:sz w:val="32"/>
                <w:szCs w:val="32"/>
                <w:highlight w:val="none"/>
              </w:rPr>
              <w:t>≥</w:t>
            </w:r>
            <w:r>
              <w:rPr>
                <w:rFonts w:ascii="仿宋_GB2312" w:eastAsia="仿宋_GB2312" w:cs="仿宋_GB2312" w:hAnsi="仿宋_GB2312" w:hint="eastAsia"/>
                <w:color w:val="auto"/>
                <w:sz w:val="32"/>
                <w:szCs w:val="32"/>
                <w:lang w:val="en-US" w:eastAsia="zh-CN"/>
                <w:highlight w:val="none"/>
              </w:rPr>
              <w:t>6.5分，或托福成绩</w:t>
            </w:r>
            <w:r>
              <w:rPr>
                <w:rFonts w:ascii="仿宋_GB2312" w:eastAsia="仿宋_GB2312" w:cs="仿宋_GB2312" w:hAnsi="仿宋_GB2312" w:hint="eastAsia"/>
                <w:color w:val="auto"/>
                <w:sz w:val="32"/>
                <w:szCs w:val="32"/>
                <w:highlight w:val="none"/>
              </w:rPr>
              <w:t>≥</w:t>
            </w:r>
            <w:r>
              <w:rPr>
                <w:rFonts w:ascii="仿宋_GB2312" w:eastAsia="仿宋_GB2312" w:cs="仿宋_GB2312" w:hAnsi="仿宋_GB2312" w:hint="eastAsia"/>
                <w:color w:val="auto"/>
                <w:sz w:val="32"/>
                <w:szCs w:val="32"/>
                <w:lang w:val="en-US" w:eastAsia="zh-CN"/>
                <w:highlight w:val="none"/>
              </w:rPr>
              <w:t>90分以上，</w:t>
            </w:r>
            <w:r>
              <w:rPr>
                <w:rFonts w:ascii="仿宋_GB2312" w:eastAsia="仿宋_GB2312" w:cs="仿宋_GB2312" w:hAnsi="仿宋_GB2312" w:hint="eastAsia"/>
                <w:color w:val="auto"/>
                <w:sz w:val="32"/>
                <w:szCs w:val="32"/>
                <w:highlight w:val="none"/>
              </w:rPr>
              <w:t>计1</w:t>
            </w:r>
            <w:r>
              <w:rPr>
                <w:rFonts w:ascii="仿宋_GB2312" w:eastAsia="仿宋_GB2312" w:cs="仿宋_GB2312" w:hAnsi="仿宋_GB2312" w:hint="eastAsia"/>
                <w:color w:val="auto"/>
                <w:sz w:val="32"/>
                <w:szCs w:val="32"/>
                <w:lang w:val="en-US" w:eastAsia="zh-CN"/>
                <w:highlight w:val="none"/>
              </w:rPr>
              <w:t>5</w:t>
            </w:r>
            <w:r>
              <w:rPr>
                <w:rFonts w:ascii="仿宋_GB2312" w:eastAsia="仿宋_GB2312" w:cs="仿宋_GB2312" w:hAnsi="仿宋_GB2312" w:hint="eastAsia"/>
                <w:color w:val="auto"/>
                <w:sz w:val="32"/>
                <w:szCs w:val="32"/>
                <w:highlight w:val="none"/>
              </w:rPr>
              <w:t>分；CET-4≥425分</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lang w:val="en-US" w:eastAsia="zh-CN"/>
                <w:highlight w:val="none"/>
              </w:rPr>
              <w:t>或雅思</w:t>
            </w:r>
            <w:r>
              <w:rPr>
                <w:rFonts w:ascii="仿宋_GB2312" w:eastAsia="仿宋_GB2312" w:cs="仿宋_GB2312" w:hAnsi="仿宋_GB2312" w:hint="eastAsia"/>
                <w:color w:val="auto"/>
                <w:sz w:val="32"/>
                <w:szCs w:val="32"/>
                <w:highlight w:val="none"/>
              </w:rPr>
              <w:t>≥</w:t>
            </w:r>
            <w:r>
              <w:rPr>
                <w:rFonts w:ascii="仿宋_GB2312" w:eastAsia="仿宋_GB2312" w:cs="仿宋_GB2312" w:hAnsi="仿宋_GB2312" w:hint="eastAsia"/>
                <w:color w:val="auto"/>
                <w:sz w:val="32"/>
                <w:szCs w:val="32"/>
                <w:lang w:val="en-US" w:eastAsia="zh-CN"/>
                <w:highlight w:val="none"/>
              </w:rPr>
              <w:t>6.0分，或托福成绩</w:t>
            </w:r>
            <w:r>
              <w:rPr>
                <w:rFonts w:ascii="仿宋_GB2312" w:eastAsia="仿宋_GB2312" w:cs="仿宋_GB2312" w:hAnsi="仿宋_GB2312" w:hint="eastAsia"/>
                <w:color w:val="auto"/>
                <w:sz w:val="32"/>
                <w:szCs w:val="32"/>
                <w:highlight w:val="none"/>
              </w:rPr>
              <w:t>≥</w:t>
            </w:r>
            <w:r>
              <w:rPr>
                <w:rFonts w:ascii="仿宋_GB2312" w:eastAsia="仿宋_GB2312" w:cs="仿宋_GB2312" w:hAnsi="仿宋_GB2312" w:hint="eastAsia"/>
                <w:color w:val="auto"/>
                <w:sz w:val="32"/>
                <w:szCs w:val="32"/>
                <w:lang w:val="en-US" w:eastAsia="zh-CN"/>
                <w:highlight w:val="none"/>
              </w:rPr>
              <w:t>80分以上</w:t>
            </w:r>
            <w:r>
              <w:rPr>
                <w:rFonts w:ascii="仿宋_GB2312" w:eastAsia="仿宋_GB2312" w:cs="仿宋_GB2312" w:hAnsi="仿宋_GB2312" w:hint="eastAsia"/>
                <w:color w:val="auto"/>
                <w:sz w:val="32"/>
                <w:szCs w:val="32"/>
                <w:highlight w:val="none"/>
              </w:rPr>
              <w:t>者计7分，低于425分者计0分；CET-6和CET-4</w:t>
            </w:r>
            <w:r>
              <w:rPr>
                <w:rFonts w:ascii="仿宋_GB2312" w:eastAsia="仿宋_GB2312" w:cs="仿宋_GB2312" w:hAnsi="仿宋_GB2312" w:hint="eastAsia"/>
                <w:color w:val="auto"/>
                <w:sz w:val="32"/>
                <w:szCs w:val="32"/>
                <w:lang w:val="en-GB"/>
                <w:highlight w:val="none"/>
              </w:rPr>
              <w:t>可以</w:t>
            </w:r>
            <w:r>
              <w:rPr>
                <w:rFonts w:ascii="仿宋_GB2312" w:eastAsia="仿宋_GB2312" w:cs="仿宋_GB2312" w:hAnsi="仿宋_GB2312" w:hint="eastAsia"/>
                <w:color w:val="auto"/>
                <w:sz w:val="32"/>
                <w:szCs w:val="32"/>
                <w:highlight w:val="none"/>
              </w:rPr>
              <w:t>任选一项计分，不得重复计分。</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lang w:val="en-US" w:eastAsia="zh-CN"/>
                <w:highlight w:val="none"/>
              </w:rPr>
              <w:t>以上各类证书学制期内只能用一次</w:t>
            </w:r>
            <w:r>
              <w:rPr>
                <w:rFonts w:ascii="仿宋_GB2312" w:eastAsia="仿宋_GB2312" w:cs="仿宋_GB2312" w:hAnsi="仿宋_GB2312" w:hint="eastAsia"/>
                <w:color w:val="auto"/>
                <w:sz w:val="32"/>
                <w:szCs w:val="32"/>
                <w:lang w:eastAsia="zh-CN"/>
                <w:highlight w:val="none"/>
              </w:rPr>
              <w:t>）</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b/>
                <w:bCs/>
                <w:kern w:val="0"/>
                <w:sz w:val="32"/>
                <w:szCs w:val="32"/>
                <w:highlight w:val="none"/>
              </w:rPr>
            </w:pPr>
            <w:r>
              <w:rPr>
                <w:rFonts w:ascii="仿宋_GB2312" w:eastAsia="仿宋_GB2312" w:cs="仿宋_GB2312" w:hAnsi="仿宋_GB2312" w:hint="eastAsia"/>
                <w:b/>
                <w:bCs/>
                <w:kern w:val="0"/>
                <w:sz w:val="32"/>
                <w:szCs w:val="32"/>
                <w:highlight w:val="none"/>
              </w:rPr>
              <w:t>学业成绩是按总权重分</w:t>
            </w:r>
            <w:r>
              <w:rPr>
                <w:rFonts w:ascii="仿宋_GB2312" w:eastAsia="仿宋_GB2312" w:cs="仿宋_GB2312" w:hAnsi="仿宋_GB2312" w:hint="eastAsia"/>
                <w:b/>
                <w:bCs/>
                <w:kern w:val="0"/>
                <w:sz w:val="32"/>
                <w:szCs w:val="32"/>
                <w:lang w:val="en-US" w:eastAsia="zh-CN"/>
                <w:highlight w:val="none"/>
              </w:rPr>
              <w:t>25</w:t>
            </w:r>
            <w:r>
              <w:rPr>
                <w:rFonts w:ascii="仿宋_GB2312" w:eastAsia="仿宋_GB2312" w:cs="仿宋_GB2312" w:hAnsi="仿宋_GB2312" w:hint="eastAsia"/>
                <w:b/>
                <w:bCs/>
                <w:kern w:val="0"/>
                <w:sz w:val="32"/>
                <w:szCs w:val="32"/>
                <w:highlight w:val="none"/>
              </w:rPr>
              <w:t>分核定分数的，申请者实际得分即为此项加权得分。</w:t>
            </w:r>
          </w:p>
        </w:tc>
      </w:tr>
      <w:tr>
        <w:trPr>
          <w:trHeight w:val="416"/>
        </w:trPr>
        <w:tc>
          <w:tcPr>
            <w:tcW w:w="817" w:type="dxa"/>
            <w:vAlign w:val="center"/>
          </w:tcPr>
          <w:p>
            <w:pPr>
              <w:keepNext w:val="0"/>
              <w:keepLines w:val="0"/>
              <w:pageBreakBefore w:val="0"/>
              <w:wordWrap/>
              <w:overflowPunct/>
              <w:topLinePunct w:val="0"/>
              <w:bidi w:val="0"/>
              <w:snapToGrid w:val="0"/>
              <w:spacing w:line="600" w:lineRule="exact"/>
              <w:jc w:val="center"/>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学术成果</w:t>
            </w:r>
          </w:p>
        </w:tc>
        <w:tc>
          <w:tcPr>
            <w:tcW w:w="567" w:type="dxa"/>
            <w:vAlign w:val="center"/>
          </w:tcPr>
          <w:p>
            <w:pPr>
              <w:keepNext w:val="0"/>
              <w:keepLines w:val="0"/>
              <w:pageBreakBefore w:val="0"/>
              <w:wordWrap/>
              <w:overflowPunct/>
              <w:topLinePunct w:val="0"/>
              <w:bidi w:val="0"/>
              <w:snapToGrid w:val="0"/>
              <w:spacing w:line="600" w:lineRule="exact"/>
              <w:jc w:val="center"/>
              <w:rPr>
                <w:rFonts w:ascii="仿宋_GB2312" w:eastAsia="仿宋_GB2312" w:cs="仿宋_GB2312" w:hAnsi="仿宋_GB2312" w:hint="eastAsia"/>
                <w:b/>
                <w:sz w:val="32"/>
                <w:szCs w:val="32"/>
                <w:highlight w:val="none"/>
              </w:rPr>
            </w:pPr>
            <w:r>
              <w:rPr>
                <w:rFonts w:ascii="仿宋_GB2312" w:eastAsia="仿宋_GB2312" w:cs="仿宋_GB2312" w:hAnsi="仿宋_GB2312" w:hint="eastAsia"/>
                <w:b/>
                <w:sz w:val="32"/>
                <w:szCs w:val="32"/>
                <w:highlight w:val="none"/>
              </w:rPr>
              <w:t>4</w:t>
            </w:r>
            <w:r>
              <w:rPr>
                <w:rFonts w:ascii="仿宋_GB2312" w:eastAsia="仿宋_GB2312" w:cs="仿宋_GB2312" w:hAnsi="仿宋_GB2312" w:hint="eastAsia"/>
                <w:b/>
                <w:sz w:val="32"/>
                <w:szCs w:val="32"/>
                <w:lang w:val="en-US" w:eastAsia="zh-CN"/>
                <w:highlight w:val="none"/>
              </w:rPr>
              <w:t>5</w:t>
            </w:r>
            <w:r>
              <w:rPr>
                <w:rFonts w:ascii="仿宋_GB2312" w:eastAsia="仿宋_GB2312" w:cs="仿宋_GB2312" w:hAnsi="仿宋_GB2312" w:hint="eastAsia"/>
                <w:b/>
                <w:sz w:val="32"/>
                <w:szCs w:val="32"/>
                <w:highlight w:val="none"/>
              </w:rPr>
              <w:t>%</w:t>
            </w:r>
          </w:p>
        </w:tc>
        <w:tc>
          <w:tcPr>
            <w:tcW w:w="8080" w:type="dxa"/>
            <w:vAlign w:val="center"/>
          </w:tcPr>
          <w:p>
            <w:pPr>
              <w:keepNext w:val="0"/>
              <w:keepLines w:val="0"/>
              <w:pageBreakBefore w:val="0"/>
              <w:wordWrap/>
              <w:overflowPunct/>
              <w:topLinePunct w:val="0"/>
              <w:bidi w:val="0"/>
              <w:adjustRightInd w:val="0"/>
              <w:snapToGrid w:val="0"/>
              <w:spacing w:line="600" w:lineRule="exact"/>
              <w:rPr>
                <w:rFonts w:ascii="仿宋_GB2312" w:eastAsia="仿宋_GB2312" w:cs="仿宋_GB2312" w:hAnsi="仿宋_GB2312" w:hint="eastAsia"/>
                <w:b/>
                <w:kern w:val="0"/>
                <w:sz w:val="32"/>
                <w:szCs w:val="32"/>
                <w:highlight w:val="none"/>
              </w:rPr>
            </w:pPr>
            <w:r>
              <w:rPr>
                <w:rFonts w:ascii="仿宋_GB2312" w:eastAsia="仿宋_GB2312" w:cs="仿宋_GB2312" w:hAnsi="仿宋_GB2312" w:hint="eastAsia"/>
                <w:b/>
                <w:kern w:val="0"/>
                <w:sz w:val="32"/>
                <w:szCs w:val="32"/>
                <w:highlight w:val="none"/>
              </w:rPr>
              <w:t>1、发表论文：</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kern w:val="0"/>
                <w:sz w:val="32"/>
                <w:szCs w:val="32"/>
                <w:lang w:val="en-US" w:eastAsia="zh-CN"/>
                <w:highlight w:val="none"/>
              </w:rPr>
            </w:pPr>
            <w:r>
              <w:rPr>
                <w:rFonts w:ascii="仿宋_GB2312" w:eastAsia="仿宋_GB2312" w:cs="仿宋_GB2312" w:hAnsi="仿宋_GB2312" w:hint="eastAsia"/>
                <w:kern w:val="0"/>
                <w:sz w:val="32"/>
                <w:szCs w:val="32"/>
                <w:lang w:val="en-US" w:eastAsia="zh-CN"/>
                <w:highlight w:val="none"/>
              </w:rPr>
              <w:t>我院学生，</w:t>
            </w:r>
            <w:r>
              <w:rPr>
                <w:rFonts w:ascii="仿宋_GB2312" w:eastAsia="仿宋_GB2312" w:cs="仿宋_GB2312" w:hAnsi="仿宋_GB2312" w:hint="eastAsia"/>
                <w:kern w:val="0"/>
                <w:sz w:val="32"/>
                <w:szCs w:val="32"/>
                <w:highlight w:val="none"/>
              </w:rPr>
              <w:t>署名第一单位必须是新疆农业大学动物医学学院，其他不予认定</w:t>
            </w:r>
            <w:r>
              <w:rPr>
                <w:rFonts w:ascii="仿宋_GB2312" w:eastAsia="仿宋_GB2312" w:cs="仿宋_GB2312" w:hAnsi="仿宋_GB2312" w:hint="eastAsia"/>
                <w:kern w:val="0"/>
                <w:sz w:val="32"/>
                <w:szCs w:val="32"/>
                <w:lang w:eastAsia="zh-CN"/>
                <w:highlight w:val="none"/>
              </w:rPr>
              <w:t>；</w:t>
            </w:r>
            <w:r>
              <w:rPr>
                <w:rFonts w:ascii="仿宋_GB2312" w:eastAsia="仿宋_GB2312" w:cs="仿宋_GB2312" w:hAnsi="仿宋_GB2312" w:hint="eastAsia"/>
                <w:kern w:val="0"/>
                <w:sz w:val="32"/>
                <w:szCs w:val="32"/>
                <w:lang w:val="en-US" w:eastAsia="zh-CN"/>
                <w:highlight w:val="none"/>
              </w:rPr>
              <w:t>论文作者中必须含我院导师（含校外导师）并对该论文负责，不含我院导师的任何论文不予认定。</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kern w:val="0"/>
                <w:sz w:val="32"/>
                <w:szCs w:val="32"/>
                <w:lang w:val="en-US" w:eastAsia="zh-CN"/>
                <w:highlight w:val="none"/>
              </w:rPr>
            </w:pPr>
            <w:r>
              <w:rPr>
                <w:rFonts w:ascii="仿宋_GB2312" w:eastAsia="仿宋_GB2312" w:cs="仿宋_GB2312" w:hAnsi="仿宋_GB2312" w:hint="eastAsia"/>
                <w:kern w:val="0"/>
                <w:sz w:val="32"/>
                <w:szCs w:val="32"/>
                <w:lang w:val="en-US" w:eastAsia="zh-CN"/>
                <w:highlight w:val="none"/>
              </w:rPr>
              <w:t>考虑到期刊杂志发表周期长、见刊慢等，凡中国知网可查的、已有录用函的论文提供缴费证明后均予以认定。</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kern w:val="0"/>
                <w:sz w:val="32"/>
                <w:szCs w:val="32"/>
                <w:highlight w:val="none"/>
              </w:rPr>
            </w:pPr>
            <w:r>
              <w:rPr>
                <w:rFonts w:ascii="仿宋_GB2312" w:eastAsia="仿宋_GB2312" w:cs="仿宋_GB2312" w:hAnsi="仿宋_GB2312" w:hint="eastAsia"/>
                <w:kern w:val="0"/>
                <w:sz w:val="32"/>
                <w:szCs w:val="32"/>
                <w:highlight w:val="none"/>
              </w:rPr>
              <w:t>署名第一作者认定100%。导师第一作者、研究生第二作者认定100%；导师和联合导师第一、二作者，研究生第三作者可认定100%。导师非同等贡献并列第一，</w:t>
            </w:r>
            <w:r>
              <w:rPr>
                <w:rFonts w:ascii="仿宋_GB2312" w:eastAsia="仿宋_GB2312" w:cs="仿宋_GB2312" w:hAnsi="仿宋_GB2312" w:hint="eastAsia"/>
                <w:color w:val="auto"/>
                <w:kern w:val="0"/>
                <w:sz w:val="32"/>
                <w:szCs w:val="32"/>
                <w:highlight w:val="none"/>
              </w:rPr>
              <w:t>同等贡献并列第一研究生作者由通讯作者或导师认定百分比，排在第三位作者不认定</w:t>
            </w:r>
            <w:r>
              <w:rPr>
                <w:rFonts w:ascii="仿宋_GB2312" w:eastAsia="仿宋_GB2312" w:cs="仿宋_GB2312" w:hAnsi="仿宋_GB2312" w:hint="eastAsia"/>
                <w:kern w:val="0"/>
                <w:sz w:val="32"/>
                <w:szCs w:val="32"/>
                <w:highlight w:val="none"/>
              </w:rPr>
              <w:t>。其他排名不予认定。</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kern w:val="0"/>
                <w:sz w:val="32"/>
                <w:szCs w:val="32"/>
                <w:highlight w:val="none"/>
              </w:rPr>
            </w:pPr>
            <w:r>
              <w:rPr>
                <w:rFonts w:ascii="仿宋_GB2312" w:eastAsia="仿宋_GB2312" w:cs="仿宋_GB2312" w:hAnsi="仿宋_GB2312" w:hint="eastAsia"/>
                <w:kern w:val="0"/>
                <w:sz w:val="32"/>
                <w:szCs w:val="32"/>
                <w:highlight w:val="none"/>
              </w:rPr>
              <w:t>（1）SCI收录论文和卓越期刊得分=M×（1+影响因子)，影响因子以最新新疆农业大学图书馆检索报告为准。M系数的赋分原则：中科院分区I区为</w:t>
            </w:r>
            <w:r>
              <w:rPr>
                <w:rFonts w:ascii="仿宋_GB2312" w:eastAsia="仿宋_GB2312" w:cs="仿宋_GB2312" w:hAnsi="仿宋_GB2312"/>
                <w:kern w:val="0"/>
                <w:sz w:val="32"/>
                <w:szCs w:val="32"/>
                <w:highlight w:val="none"/>
              </w:rPr>
              <w:t>30</w:t>
            </w:r>
            <w:r>
              <w:rPr>
                <w:rFonts w:ascii="仿宋_GB2312" w:eastAsia="仿宋_GB2312" w:cs="仿宋_GB2312" w:hAnsi="仿宋_GB2312" w:hint="eastAsia"/>
                <w:kern w:val="0"/>
                <w:sz w:val="32"/>
                <w:szCs w:val="32"/>
                <w:highlight w:val="none"/>
              </w:rPr>
              <w:t>，中科院分区II区和领军期刊为20，中科院分区III区和重点期刊为15，中科院分区IV区和梯队期刊为10。</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kern w:val="0"/>
                <w:sz w:val="32"/>
                <w:szCs w:val="32"/>
                <w:highlight w:val="none"/>
              </w:rPr>
            </w:pPr>
            <w:r>
              <w:rPr>
                <w:rFonts w:ascii="仿宋_GB2312" w:eastAsia="仿宋_GB2312" w:cs="仿宋_GB2312" w:hAnsi="仿宋_GB2312" w:hint="eastAsia"/>
                <w:kern w:val="0"/>
                <w:sz w:val="32"/>
                <w:szCs w:val="32"/>
                <w:highlight w:val="none"/>
              </w:rPr>
              <w:t>（2）每篇EI得分=</w:t>
            </w:r>
            <w:r>
              <w:rPr>
                <w:rFonts w:ascii="仿宋_GB2312" w:eastAsia="仿宋_GB2312" w:cs="仿宋_GB2312" w:hAnsi="仿宋_GB2312" w:hint="eastAsia"/>
                <w:kern w:val="0"/>
                <w:sz w:val="32"/>
                <w:szCs w:val="32"/>
                <w:lang w:val="en-US" w:eastAsia="zh-CN"/>
                <w:highlight w:val="none"/>
              </w:rPr>
              <w:t>8</w:t>
            </w:r>
            <w:r>
              <w:rPr>
                <w:rFonts w:ascii="仿宋_GB2312" w:eastAsia="仿宋_GB2312" w:cs="仿宋_GB2312" w:hAnsi="仿宋_GB2312" w:hint="eastAsia"/>
                <w:kern w:val="0"/>
                <w:sz w:val="32"/>
                <w:szCs w:val="32"/>
                <w:highlight w:val="none"/>
              </w:rPr>
              <w:t>×（1+影响因子)，EI不含会议论文，EI影响因子以最新检索报告为准。</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kern w:val="0"/>
                <w:sz w:val="32"/>
                <w:szCs w:val="32"/>
                <w:highlight w:val="none"/>
              </w:rPr>
            </w:pPr>
            <w:r>
              <w:rPr>
                <w:rFonts w:ascii="仿宋_GB2312" w:eastAsia="仿宋_GB2312" w:cs="仿宋_GB2312" w:hAnsi="仿宋_GB2312" w:hint="eastAsia"/>
                <w:kern w:val="0"/>
                <w:sz w:val="32"/>
                <w:szCs w:val="32"/>
                <w:highlight w:val="none"/>
              </w:rPr>
              <w:t>（3）CSCD期刊得分=6×（1+影响因子)，CSCD为中国科学引文数据库收录期刊。影响因子为综合影响因子，以CNKI期刊导航数据为准。</w:t>
            </w:r>
          </w:p>
          <w:p>
            <w:pPr>
              <w:keepNext w:val="0"/>
              <w:keepLines w:val="0"/>
              <w:pageBreakBefore w:val="0"/>
              <w:wordWrap/>
              <w:overflowPunct/>
              <w:topLinePunct w:val="0"/>
              <w:bidi w:val="0"/>
              <w:adjustRightInd w:val="0"/>
              <w:snapToGrid w:val="0"/>
              <w:spacing w:line="600" w:lineRule="exact"/>
              <w:ind w:firstLineChars="173" w:firstLine="554"/>
              <w:rPr>
                <w:rFonts w:ascii="仿宋_GB2312" w:eastAsia="仿宋_GB2312" w:cs="仿宋_GB2312" w:hAnsi="仿宋_GB2312" w:hint="eastAsia"/>
                <w:kern w:val="0"/>
                <w:sz w:val="32"/>
                <w:szCs w:val="32"/>
                <w:highlight w:val="none"/>
              </w:rPr>
            </w:pPr>
            <w:r>
              <w:rPr>
                <w:rFonts w:ascii="仿宋_GB2312" w:eastAsia="仿宋_GB2312" w:cs="仿宋_GB2312" w:hAnsi="仿宋_GB2312" w:hint="eastAsia"/>
                <w:kern w:val="0"/>
                <w:sz w:val="32"/>
                <w:szCs w:val="32"/>
                <w:highlight w:val="none"/>
              </w:rPr>
              <w:t>（4）核心期刊得分=4×（1+影响因子)，核心期刊为北京大学核心期刊。影响因子为综合影响因子，以CNKI期刊导航数据为准。新疆农业大学学报可认定为核心期刊。</w:t>
            </w:r>
          </w:p>
          <w:p>
            <w:pPr>
              <w:keepNext w:val="0"/>
              <w:keepLines w:val="0"/>
              <w:pageBreakBefore w:val="0"/>
              <w:wordWrap/>
              <w:overflowPunct/>
              <w:topLinePunct w:val="0"/>
              <w:bidi w:val="0"/>
              <w:adjustRightInd w:val="0"/>
              <w:snapToGrid w:val="0"/>
              <w:spacing w:line="600" w:lineRule="exact"/>
              <w:ind w:firstLineChars="173" w:firstLine="554"/>
              <w:rPr>
                <w:rFonts w:ascii="仿宋_GB2312" w:eastAsia="仿宋_GB2312" w:cs="仿宋_GB2312" w:hAnsi="仿宋_GB2312" w:hint="eastAsia"/>
                <w:kern w:val="0"/>
                <w:sz w:val="32"/>
                <w:szCs w:val="32"/>
                <w:highlight w:val="none"/>
              </w:rPr>
            </w:pPr>
            <w:r>
              <w:rPr>
                <w:rFonts w:ascii="仿宋_GB2312" w:eastAsia="仿宋_GB2312" w:cs="仿宋_GB2312" w:hAnsi="仿宋_GB2312" w:hint="eastAsia"/>
                <w:kern w:val="0"/>
                <w:sz w:val="32"/>
                <w:szCs w:val="32"/>
                <w:highlight w:val="none"/>
              </w:rPr>
              <w:t>（5）一般期刊得分=2。</w:t>
            </w:r>
          </w:p>
          <w:p>
            <w:pPr>
              <w:keepNext w:val="0"/>
              <w:keepLines w:val="0"/>
              <w:pageBreakBefore w:val="0"/>
              <w:wordWrap/>
              <w:overflowPunct/>
              <w:topLinePunct w:val="0"/>
              <w:bidi w:val="0"/>
              <w:adjustRightInd w:val="0"/>
              <w:snapToGrid w:val="0"/>
              <w:spacing w:line="600" w:lineRule="exact"/>
              <w:ind w:firstLineChars="173" w:firstLine="554"/>
              <w:rPr>
                <w:rFonts w:ascii="仿宋_GB2312" w:eastAsia="仿宋_GB2312" w:cs="仿宋_GB2312" w:hAnsi="仿宋_GB2312" w:hint="eastAsia"/>
                <w:kern w:val="0"/>
                <w:sz w:val="32"/>
                <w:szCs w:val="32"/>
                <w:lang w:val="en-US" w:eastAsia="zh-CN"/>
                <w:highlight w:val="none"/>
              </w:rPr>
            </w:pPr>
            <w:r>
              <w:rPr>
                <w:rFonts w:ascii="仿宋_GB2312" w:eastAsia="仿宋_GB2312" w:cs="仿宋_GB2312" w:hAnsi="仿宋_GB2312" w:hint="eastAsia"/>
                <w:kern w:val="0"/>
                <w:sz w:val="32"/>
                <w:szCs w:val="32"/>
                <w:lang w:val="en-US" w:eastAsia="zh-CN"/>
                <w:highlight w:val="none"/>
              </w:rPr>
              <w:t>注：所有论文必须严格按照国家及学校学术规范相关文件投稿、撰写，凡涉及代投、代写等学术不端或学术不规范的论文不予认定，并按相关规定予以处理，取消参评资格。</w:t>
            </w:r>
          </w:p>
          <w:p>
            <w:pPr>
              <w:pStyle w:val="18"/>
              <w:keepNext w:val="0"/>
              <w:keepLines w:val="0"/>
              <w:pageBreakBefore w:val="0"/>
              <w:wordWrap/>
              <w:overflowPunct/>
              <w:topLinePunct w:val="0"/>
              <w:bidi w:val="0"/>
              <w:adjustRightInd w:val="0"/>
              <w:snapToGrid w:val="0"/>
              <w:spacing w:before="0" w:beforeAutospacing="0" w:after="0" w:afterAutospacing="0" w:line="600" w:lineRule="exact"/>
              <w:jc w:val="both"/>
              <w:rPr>
                <w:rFonts w:ascii="仿宋_GB2312" w:eastAsia="仿宋_GB2312" w:cs="仿宋_GB2312" w:hAnsi="仿宋_GB2312" w:hint="eastAsia"/>
                <w:b/>
                <w:color w:val="auto"/>
                <w:sz w:val="32"/>
                <w:szCs w:val="32"/>
                <w:highlight w:val="none"/>
              </w:rPr>
            </w:pPr>
            <w:r>
              <w:rPr>
                <w:rFonts w:ascii="仿宋_GB2312" w:eastAsia="仿宋_GB2312" w:cs="仿宋_GB2312" w:hAnsi="仿宋_GB2312" w:hint="eastAsia"/>
                <w:b/>
                <w:color w:val="auto"/>
                <w:sz w:val="32"/>
                <w:szCs w:val="32"/>
                <w:highlight w:val="none"/>
              </w:rPr>
              <w:t>2、专利</w:t>
            </w:r>
            <w:r>
              <w:rPr>
                <w:rFonts w:ascii="仿宋_GB2312" w:eastAsia="仿宋_GB2312" w:cs="仿宋_GB2312" w:hAnsi="仿宋_GB2312" w:hint="eastAsia"/>
                <w:b/>
                <w:color w:val="auto"/>
                <w:sz w:val="32"/>
                <w:szCs w:val="32"/>
                <w:lang w:val="en-US" w:eastAsia="zh-CN"/>
                <w:highlight w:val="none"/>
              </w:rPr>
              <w:t>软著</w:t>
            </w:r>
            <w:r>
              <w:rPr>
                <w:rFonts w:ascii="仿宋_GB2312" w:eastAsia="仿宋_GB2312" w:cs="仿宋_GB2312" w:hAnsi="仿宋_GB2312" w:hint="eastAsia"/>
                <w:b/>
                <w:color w:val="auto"/>
                <w:sz w:val="32"/>
                <w:szCs w:val="32"/>
                <w:highlight w:val="none"/>
              </w:rPr>
              <w:t>：</w:t>
            </w:r>
          </w:p>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200" w:firstLine="640"/>
              <w:jc w:val="both"/>
              <w:rPr>
                <w:rFonts w:ascii="仿宋_GB2312" w:eastAsia="仿宋_GB2312" w:cs="仿宋_GB2312" w:hAnsi="仿宋_GB2312" w:hint="eastAsia"/>
                <w:sz w:val="32"/>
                <w:szCs w:val="32"/>
                <w:highlight w:val="none"/>
              </w:rPr>
            </w:pPr>
            <w:r>
              <w:rPr>
                <w:rFonts w:ascii="仿宋_GB2312" w:eastAsia="仿宋_GB2312" w:cs="仿宋_GB2312" w:hAnsi="仿宋_GB2312" w:hint="eastAsia"/>
                <w:sz w:val="32"/>
                <w:szCs w:val="32"/>
                <w:highlight w:val="none"/>
              </w:rPr>
              <w:t>国家发明专利（含新品种审定）、实用新型专利和软件著作权获得受理或授权，排名第一（或</w:t>
            </w:r>
            <w:r>
              <w:rPr>
                <w:rFonts w:ascii="仿宋_GB2312" w:eastAsia="仿宋_GB2312" w:cs="仿宋_GB2312" w:hAnsi="仿宋_GB2312" w:hint="eastAsia"/>
                <w:sz w:val="32"/>
                <w:szCs w:val="32"/>
                <w:lang w:val="en-US" w:eastAsia="zh-CN"/>
                <w:highlight w:val="none"/>
              </w:rPr>
              <w:t>导师</w:t>
            </w:r>
            <w:r>
              <w:rPr>
                <w:rFonts w:ascii="仿宋_GB2312" w:eastAsia="仿宋_GB2312" w:cs="仿宋_GB2312" w:hAnsi="仿宋_GB2312" w:hint="eastAsia"/>
                <w:sz w:val="32"/>
                <w:szCs w:val="32"/>
                <w:highlight w:val="none"/>
              </w:rPr>
              <w:t>为排名第一、研究生排名第二）计15分、8分、</w:t>
            </w:r>
            <w:r>
              <w:rPr>
                <w:rFonts w:ascii="仿宋_GB2312" w:eastAsia="仿宋_GB2312" w:cs="仿宋_GB2312" w:hAnsi="仿宋_GB2312" w:hint="eastAsia"/>
                <w:sz w:val="32"/>
                <w:szCs w:val="32"/>
                <w:lang w:val="en-US" w:eastAsia="zh-CN"/>
                <w:highlight w:val="none"/>
              </w:rPr>
              <w:t>3</w:t>
            </w:r>
            <w:r>
              <w:rPr>
                <w:rFonts w:ascii="仿宋_GB2312" w:eastAsia="仿宋_GB2312" w:cs="仿宋_GB2312" w:hAnsi="仿宋_GB2312" w:hint="eastAsia"/>
                <w:sz w:val="32"/>
                <w:szCs w:val="32"/>
                <w:highlight w:val="none"/>
              </w:rPr>
              <w:t>分。</w:t>
            </w:r>
          </w:p>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200" w:firstLine="640"/>
              <w:jc w:val="both"/>
              <w:rPr>
                <w:rFonts w:ascii="仿宋_GB2312" w:eastAsia="仿宋_GB2312" w:cs="仿宋_GB2312" w:hAnsi="仿宋_GB2312" w:hint="eastAsia"/>
                <w:sz w:val="32"/>
                <w:szCs w:val="32"/>
                <w:highlight w:val="none"/>
              </w:rPr>
            </w:pPr>
            <w:r>
              <w:rPr>
                <w:rFonts w:ascii="仿宋_GB2312" w:eastAsia="仿宋_GB2312" w:cs="仿宋_GB2312" w:hAnsi="仿宋_GB2312" w:hint="eastAsia"/>
                <w:sz w:val="32"/>
                <w:szCs w:val="32"/>
                <w:highlight w:val="none"/>
              </w:rPr>
              <w:t>国家发明专利中研究生</w:t>
            </w:r>
            <w:r>
              <w:rPr>
                <w:rFonts w:ascii="仿宋_GB2312" w:eastAsia="仿宋_GB2312" w:cs="仿宋_GB2312" w:hAnsi="仿宋_GB2312" w:hint="eastAsia"/>
                <w:strike w:val="0"/>
                <w:dstrike w:val="0"/>
                <w:sz w:val="32"/>
                <w:szCs w:val="32"/>
                <w:highlight w:val="none"/>
              </w:rPr>
              <w:t>排名第三和四</w:t>
            </w:r>
            <w:r>
              <w:rPr>
                <w:rFonts w:ascii="仿宋_GB2312" w:eastAsia="仿宋_GB2312" w:cs="仿宋_GB2312" w:hAnsi="仿宋_GB2312" w:hint="eastAsia"/>
                <w:strike w:val="0"/>
                <w:dstrike w:val="0"/>
                <w:sz w:val="32"/>
                <w:szCs w:val="32"/>
                <w:lang w:eastAsia="zh-CN"/>
                <w:highlight w:val="none"/>
              </w:rPr>
              <w:t>（</w:t>
            </w:r>
            <w:r>
              <w:rPr>
                <w:rFonts w:ascii="仿宋_GB2312" w:eastAsia="仿宋_GB2312" w:cs="仿宋_GB2312" w:hAnsi="仿宋_GB2312" w:hint="eastAsia"/>
                <w:strike w:val="0"/>
                <w:dstrike w:val="0"/>
                <w:sz w:val="32"/>
                <w:szCs w:val="32"/>
                <w:lang w:val="en-US" w:eastAsia="zh-CN"/>
                <w:highlight w:val="none"/>
              </w:rPr>
              <w:t>除去导师排名</w:t>
            </w:r>
            <w:r>
              <w:rPr>
                <w:rFonts w:ascii="仿宋_GB2312" w:eastAsia="仿宋_GB2312" w:cs="仿宋_GB2312" w:hAnsi="仿宋_GB2312" w:hint="eastAsia"/>
                <w:strike w:val="0"/>
                <w:dstrike w:val="0"/>
                <w:sz w:val="32"/>
                <w:szCs w:val="32"/>
                <w:lang w:eastAsia="zh-CN"/>
                <w:highlight w:val="none"/>
              </w:rPr>
              <w:t>）</w:t>
            </w:r>
            <w:r>
              <w:rPr>
                <w:rFonts w:ascii="仿宋_GB2312" w:eastAsia="仿宋_GB2312" w:cs="仿宋_GB2312" w:hAnsi="仿宋_GB2312" w:hint="eastAsia"/>
                <w:sz w:val="32"/>
                <w:szCs w:val="32"/>
                <w:highlight w:val="none"/>
              </w:rPr>
              <w:t>认定</w:t>
            </w:r>
            <w:r>
              <w:rPr>
                <w:rFonts w:ascii="仿宋_GB2312" w:eastAsia="仿宋_GB2312" w:cs="仿宋_GB2312" w:hAnsi="仿宋_GB2312" w:hint="eastAsia"/>
                <w:sz w:val="32"/>
                <w:szCs w:val="32"/>
                <w:lang w:val="en-US" w:eastAsia="zh-CN"/>
                <w:highlight w:val="none"/>
              </w:rPr>
              <w:t>3</w:t>
            </w:r>
            <w:r>
              <w:rPr>
                <w:rFonts w:ascii="仿宋_GB2312" w:eastAsia="仿宋_GB2312" w:cs="仿宋_GB2312" w:hAnsi="仿宋_GB2312" w:hint="eastAsia"/>
                <w:sz w:val="32"/>
                <w:szCs w:val="32"/>
                <w:highlight w:val="none"/>
              </w:rPr>
              <w:t>0%。其他排名</w:t>
            </w:r>
            <w:r>
              <w:rPr>
                <w:rFonts w:ascii="仿宋_GB2312" w:eastAsia="仿宋_GB2312" w:cs="仿宋_GB2312" w:hAnsi="仿宋_GB2312" w:hint="eastAsia"/>
                <w:strike w:val="0"/>
                <w:dstrike w:val="0"/>
                <w:sz w:val="32"/>
                <w:szCs w:val="32"/>
                <w:lang w:val="en-US" w:eastAsia="zh-CN"/>
                <w:highlight w:val="none"/>
              </w:rPr>
              <w:t>均</w:t>
            </w:r>
            <w:r>
              <w:rPr>
                <w:rFonts w:ascii="仿宋_GB2312" w:eastAsia="仿宋_GB2312" w:cs="仿宋_GB2312" w:hAnsi="仿宋_GB2312" w:hint="eastAsia"/>
                <w:sz w:val="32"/>
                <w:szCs w:val="32"/>
                <w:highlight w:val="none"/>
              </w:rPr>
              <w:t>认定</w:t>
            </w:r>
            <w:r>
              <w:rPr>
                <w:rFonts w:ascii="仿宋_GB2312" w:eastAsia="仿宋_GB2312" w:cs="仿宋_GB2312" w:hAnsi="仿宋_GB2312" w:hint="eastAsia"/>
                <w:sz w:val="32"/>
                <w:szCs w:val="32"/>
                <w:lang w:val="en-US" w:eastAsia="zh-CN"/>
                <w:highlight w:val="none"/>
              </w:rPr>
              <w:t>10%</w:t>
            </w:r>
            <w:r>
              <w:rPr>
                <w:rFonts w:ascii="仿宋_GB2312" w:eastAsia="仿宋_GB2312" w:cs="仿宋_GB2312" w:hAnsi="仿宋_GB2312" w:hint="eastAsia"/>
                <w:sz w:val="32"/>
                <w:szCs w:val="32"/>
                <w:highlight w:val="none"/>
              </w:rPr>
              <w:t>。</w:t>
            </w:r>
          </w:p>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200" w:firstLine="640"/>
              <w:jc w:val="both"/>
              <w:rPr>
                <w:rFonts w:ascii="仿宋_GB2312" w:eastAsia="仿宋_GB2312" w:cs="仿宋_GB2312" w:hAnsi="仿宋_GB2312" w:hint="eastAsia"/>
                <w:sz w:val="32"/>
                <w:szCs w:val="32"/>
                <w:lang w:val="en-US" w:eastAsia="zh-CN"/>
                <w:highlight w:val="none"/>
              </w:rPr>
            </w:pPr>
            <w:r>
              <w:rPr>
                <w:rFonts w:ascii="仿宋_GB2312" w:eastAsia="仿宋_GB2312" w:cs="仿宋_GB2312" w:hAnsi="仿宋_GB2312" w:hint="eastAsia"/>
                <w:sz w:val="32"/>
                <w:szCs w:val="32"/>
                <w:lang w:val="en-US" w:eastAsia="zh-CN"/>
                <w:highlight w:val="none"/>
              </w:rPr>
              <w:t>注：上述成果第一单位必须为新疆农业大学，除去导师排名指：研究生导师（含学院备案的合作导师，其余教师排名正常参与排名认定。</w:t>
            </w:r>
          </w:p>
          <w:p>
            <w:pPr>
              <w:pStyle w:val="18"/>
              <w:keepNext w:val="0"/>
              <w:keepLines w:val="0"/>
              <w:pageBreakBefore w:val="0"/>
              <w:wordWrap/>
              <w:overflowPunct/>
              <w:topLinePunct w:val="0"/>
              <w:bidi w:val="0"/>
              <w:adjustRightInd w:val="0"/>
              <w:snapToGrid w:val="0"/>
              <w:spacing w:before="0" w:beforeAutospacing="0" w:after="0" w:afterAutospacing="0" w:line="600" w:lineRule="exact"/>
              <w:rPr>
                <w:rFonts w:ascii="仿宋_GB2312" w:eastAsia="仿宋_GB2312" w:cs="仿宋_GB2312" w:hAnsi="仿宋_GB2312" w:hint="eastAsia"/>
                <w:b/>
                <w:color w:val="auto"/>
                <w:sz w:val="32"/>
                <w:szCs w:val="32"/>
                <w:highlight w:val="none"/>
              </w:rPr>
            </w:pPr>
            <w:r>
              <w:rPr>
                <w:rFonts w:ascii="仿宋_GB2312" w:eastAsia="仿宋_GB2312" w:cs="仿宋_GB2312" w:hAnsi="仿宋_GB2312" w:hint="eastAsia"/>
                <w:b/>
                <w:color w:val="auto"/>
                <w:sz w:val="32"/>
                <w:szCs w:val="32"/>
                <w:highlight w:val="none"/>
              </w:rPr>
              <w:t>3、科研奖项：</w:t>
            </w:r>
          </w:p>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200" w:firstLine="640"/>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highlight w:val="none"/>
              </w:rPr>
              <w:t>院级、校级、自治区学会、省部级、全国学会、国家级等科研奖项分别认定2分、4分、5分、6分、8分、10分。科研奖项包括科技奖和互联网+获奖等。国家级</w:t>
            </w:r>
            <w:r>
              <w:rPr>
                <w:rFonts w:ascii="仿宋_GB2312" w:eastAsia="仿宋_GB2312" w:cs="仿宋_GB2312" w:hAnsi="仿宋_GB2312" w:hint="eastAsia"/>
                <w:color w:val="auto"/>
                <w:sz w:val="32"/>
                <w:szCs w:val="32"/>
                <w:lang w:val="en-US" w:eastAsia="zh-CN"/>
                <w:highlight w:val="none"/>
              </w:rPr>
              <w:t>和自治区</w:t>
            </w:r>
            <w:r>
              <w:rPr>
                <w:rFonts w:ascii="仿宋_GB2312" w:eastAsia="仿宋_GB2312" w:cs="仿宋_GB2312" w:hAnsi="仿宋_GB2312" w:hint="eastAsia"/>
                <w:color w:val="auto"/>
                <w:sz w:val="32"/>
                <w:szCs w:val="32"/>
                <w:highlight w:val="none"/>
              </w:rPr>
              <w:t>科研奖项所有署名均可认定100%，其余</w:t>
            </w:r>
            <w:r>
              <w:rPr>
                <w:rFonts w:ascii="仿宋_GB2312" w:eastAsia="仿宋_GB2312" w:cs="仿宋_GB2312" w:hAnsi="仿宋_GB2312" w:hint="eastAsia"/>
                <w:color w:val="auto"/>
                <w:sz w:val="32"/>
                <w:szCs w:val="32"/>
                <w:lang w:val="en-US" w:eastAsia="zh-CN"/>
                <w:highlight w:val="none"/>
              </w:rPr>
              <w:t>奖项的</w:t>
            </w:r>
            <w:r>
              <w:rPr>
                <w:rFonts w:ascii="仿宋_GB2312" w:eastAsia="仿宋_GB2312" w:cs="仿宋_GB2312" w:hAnsi="仿宋_GB2312" w:hint="eastAsia"/>
                <w:color w:val="auto"/>
                <w:sz w:val="32"/>
                <w:szCs w:val="32"/>
                <w:highlight w:val="none"/>
              </w:rPr>
              <w:t>署名</w:t>
            </w:r>
            <w:r>
              <w:rPr>
                <w:rFonts w:ascii="仿宋_GB2312" w:eastAsia="仿宋_GB2312" w:cs="仿宋_GB2312" w:hAnsi="仿宋_GB2312" w:hint="eastAsia"/>
                <w:color w:val="auto"/>
                <w:sz w:val="32"/>
                <w:szCs w:val="32"/>
                <w:lang w:val="en-US" w:eastAsia="zh-CN"/>
                <w:highlight w:val="none"/>
              </w:rPr>
              <w:t>排名第二、三、四位分别认定30%、20%、10%，其他排名不予</w:t>
            </w:r>
            <w:r>
              <w:rPr>
                <w:rFonts w:ascii="仿宋_GB2312" w:eastAsia="仿宋_GB2312" w:cs="仿宋_GB2312" w:hAnsi="仿宋_GB2312" w:hint="eastAsia"/>
                <w:color w:val="auto"/>
                <w:sz w:val="32"/>
                <w:szCs w:val="32"/>
                <w:highlight w:val="none"/>
              </w:rPr>
              <w:t>认定。</w:t>
            </w:r>
            <w:r>
              <w:rPr>
                <w:rFonts w:ascii="仿宋_GB2312" w:eastAsia="仿宋_GB2312" w:cs="仿宋_GB2312" w:hAnsi="仿宋_GB2312" w:hint="eastAsia"/>
                <w:kern w:val="0"/>
                <w:sz w:val="32"/>
                <w:szCs w:val="32"/>
                <w:lang w:val="en-US" w:eastAsia="zh-CN"/>
                <w:highlight w:val="none"/>
              </w:rPr>
              <w:t>同一项目不累计加分，以最高级记分</w:t>
            </w:r>
            <w:r>
              <w:rPr>
                <w:rFonts w:ascii="仿宋_GB2312" w:eastAsia="仿宋_GB2312" w:cs="仿宋_GB2312" w:hAnsi="仿宋_GB2312" w:hint="eastAsia"/>
                <w:kern w:val="0"/>
                <w:sz w:val="32"/>
                <w:szCs w:val="32"/>
                <w:lang w:eastAsia="zh-CN"/>
                <w:highlight w:val="none"/>
              </w:rPr>
              <w:t>。</w:t>
            </w:r>
            <w:r>
              <w:rPr>
                <w:rFonts w:ascii="仿宋_GB2312" w:eastAsia="仿宋_GB2312" w:cs="仿宋_GB2312" w:hAnsi="仿宋_GB2312" w:hint="eastAsia"/>
                <w:color w:val="auto"/>
                <w:sz w:val="32"/>
                <w:szCs w:val="32"/>
                <w:highlight w:val="none"/>
              </w:rPr>
              <w:t>存在争议的科研奖项</w:t>
            </w:r>
            <w:r>
              <w:rPr>
                <w:rFonts w:ascii="仿宋_GB2312" w:eastAsia="仿宋_GB2312" w:cs="仿宋_GB2312" w:hAnsi="仿宋_GB2312" w:hint="eastAsia"/>
                <w:strike w:val="0"/>
                <w:dstrike w:val="0"/>
                <w:color w:val="auto"/>
                <w:sz w:val="32"/>
                <w:szCs w:val="32"/>
                <w:lang w:val="en-US" w:eastAsia="zh-CN"/>
                <w:highlight w:val="none"/>
              </w:rPr>
              <w:t>提交</w:t>
            </w:r>
            <w:r>
              <w:rPr>
                <w:rFonts w:ascii="仿宋_GB2312" w:eastAsia="仿宋_GB2312" w:cs="仿宋_GB2312" w:hAnsi="仿宋_GB2312" w:hint="eastAsia"/>
                <w:color w:val="auto"/>
                <w:sz w:val="32"/>
                <w:szCs w:val="32"/>
                <w:highlight w:val="none"/>
              </w:rPr>
              <w:t>学院评审委员会认定。</w:t>
            </w:r>
          </w:p>
          <w:p>
            <w:pPr>
              <w:keepNext w:val="0"/>
              <w:keepLines w:val="0"/>
              <w:pageBreakBefore w:val="0"/>
              <w:wordWrap/>
              <w:overflowPunct/>
              <w:topLinePunct w:val="0"/>
              <w:bidi w:val="0"/>
              <w:adjustRightInd w:val="0"/>
              <w:snapToGrid w:val="0"/>
              <w:spacing w:line="600" w:lineRule="exact"/>
              <w:rPr>
                <w:rFonts w:ascii="仿宋_GB2312" w:eastAsia="仿宋_GB2312" w:cs="仿宋_GB2312" w:hAnsi="仿宋_GB2312" w:hint="eastAsia"/>
                <w:b/>
                <w:kern w:val="0"/>
                <w:sz w:val="32"/>
                <w:szCs w:val="32"/>
                <w:highlight w:val="none"/>
              </w:rPr>
            </w:pPr>
            <w:r>
              <w:rPr>
                <w:rFonts w:ascii="仿宋_GB2312" w:eastAsia="仿宋_GB2312" w:cs="仿宋_GB2312" w:hAnsi="仿宋_GB2312" w:hint="eastAsia"/>
                <w:b/>
                <w:kern w:val="0"/>
                <w:sz w:val="32"/>
                <w:szCs w:val="32"/>
                <w:highlight w:val="none"/>
              </w:rPr>
              <w:t>4、学术交流：</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kern w:val="0"/>
                <w:sz w:val="32"/>
                <w:szCs w:val="32"/>
                <w:lang w:val="en-US" w:eastAsia="zh-CN"/>
                <w:highlight w:val="none"/>
              </w:rPr>
            </w:pPr>
            <w:r>
              <w:rPr>
                <w:rFonts w:ascii="仿宋_GB2312" w:eastAsia="仿宋_GB2312" w:cs="仿宋_GB2312" w:hAnsi="仿宋_GB2312" w:hint="eastAsia"/>
                <w:kern w:val="0"/>
                <w:sz w:val="32"/>
                <w:szCs w:val="32"/>
                <w:highlight w:val="none"/>
              </w:rPr>
              <w:t>在国际学术会议上作报告计6分，在国内会议上作报告计4分，国内会议必须为全国性会议或其分会；自治区</w:t>
            </w:r>
            <w:r>
              <w:rPr>
                <w:rFonts w:ascii="仿宋_GB2312" w:eastAsia="仿宋_GB2312" w:cs="仿宋_GB2312" w:hAnsi="仿宋_GB2312" w:hint="eastAsia"/>
                <w:kern w:val="0"/>
                <w:sz w:val="32"/>
                <w:szCs w:val="32"/>
                <w:lang w:val="en-US" w:eastAsia="zh-CN"/>
                <w:highlight w:val="none"/>
              </w:rPr>
              <w:t>学术会议</w:t>
            </w:r>
            <w:r>
              <w:rPr>
                <w:rFonts w:ascii="仿宋_GB2312" w:eastAsia="仿宋_GB2312" w:cs="仿宋_GB2312" w:hAnsi="仿宋_GB2312" w:hint="eastAsia"/>
                <w:kern w:val="0"/>
                <w:sz w:val="32"/>
                <w:szCs w:val="32"/>
                <w:highlight w:val="none"/>
              </w:rPr>
              <w:t>论坛作报告计</w:t>
            </w:r>
            <w:r>
              <w:rPr>
                <w:rFonts w:ascii="仿宋_GB2312" w:eastAsia="仿宋_GB2312" w:cs="仿宋_GB2312" w:hAnsi="仿宋_GB2312" w:hint="eastAsia"/>
                <w:kern w:val="0"/>
                <w:sz w:val="32"/>
                <w:szCs w:val="32"/>
                <w:lang w:val="en-US" w:eastAsia="zh-CN"/>
                <w:highlight w:val="none"/>
              </w:rPr>
              <w:t>3</w:t>
            </w:r>
            <w:r>
              <w:rPr>
                <w:rFonts w:ascii="仿宋_GB2312" w:eastAsia="仿宋_GB2312" w:cs="仿宋_GB2312" w:hAnsi="仿宋_GB2312" w:hint="eastAsia"/>
                <w:kern w:val="0"/>
                <w:sz w:val="32"/>
                <w:szCs w:val="32"/>
                <w:highlight w:val="none"/>
              </w:rPr>
              <w:t>分；在校级研究生论坛中大会报告计2分。</w:t>
            </w:r>
            <w:r>
              <w:rPr>
                <w:rFonts w:ascii="仿宋_GB2312" w:eastAsia="仿宋_GB2312" w:cs="仿宋_GB2312" w:hAnsi="仿宋_GB2312" w:hint="eastAsia"/>
                <w:kern w:val="0"/>
                <w:sz w:val="32"/>
                <w:szCs w:val="32"/>
                <w:lang w:val="en-US" w:eastAsia="zh-CN"/>
                <w:highlight w:val="none"/>
              </w:rPr>
              <w:t>校级及以上学术会议公开收录的会议论文（须有证明）为第一作者（或导师排名第一、研究生排名第二）赋分2分，其他排名不予认定。</w:t>
            </w:r>
            <w:r>
              <w:rPr>
                <w:rFonts w:ascii="仿宋_GB2312" w:eastAsia="仿宋_GB2312" w:cs="仿宋_GB2312" w:hAnsi="仿宋_GB2312" w:hint="eastAsia"/>
                <w:kern w:val="0"/>
                <w:sz w:val="32"/>
                <w:szCs w:val="32"/>
                <w:lang w:val="en-US"/>
                <w:highlight w:val="none"/>
              </w:rPr>
              <w:t>以上学术</w:t>
            </w:r>
            <w:r>
              <w:rPr>
                <w:rFonts w:ascii="仿宋_GB2312" w:eastAsia="仿宋_GB2312" w:cs="仿宋_GB2312" w:hAnsi="仿宋_GB2312" w:hint="eastAsia"/>
                <w:kern w:val="0"/>
                <w:sz w:val="32"/>
                <w:szCs w:val="32"/>
                <w:highlight w:val="none"/>
              </w:rPr>
              <w:t>交流赋分必需有相关证明材料，不认定证明材料仅为PPT或壁报的学术交流。</w:t>
            </w:r>
          </w:p>
          <w:p>
            <w:pPr>
              <w:keepNext w:val="0"/>
              <w:keepLines w:val="0"/>
              <w:pageBreakBefore w:val="0"/>
              <w:numPr>
                <w:ilvl w:val="0"/>
                <w:numId w:val="2"/>
              </w:numPr>
              <w:wordWrap/>
              <w:overflowPunct/>
              <w:topLinePunct w:val="0"/>
              <w:bidi w:val="0"/>
              <w:adjustRightInd w:val="0"/>
              <w:snapToGrid w:val="0"/>
              <w:spacing w:line="600" w:lineRule="exact"/>
              <w:rPr>
                <w:rFonts w:ascii="仿宋_GB2312" w:eastAsia="仿宋_GB2312" w:cs="仿宋_GB2312" w:hAnsi="仿宋_GB2312" w:hint="eastAsia"/>
                <w:kern w:val="0"/>
                <w:sz w:val="32"/>
                <w:szCs w:val="32"/>
                <w:highlight w:val="none"/>
              </w:rPr>
            </w:pPr>
            <w:r>
              <w:rPr>
                <w:rFonts w:ascii="仿宋_GB2312" w:eastAsia="仿宋_GB2312" w:cs="仿宋_GB2312" w:hAnsi="仿宋_GB2312" w:hint="eastAsia"/>
                <w:b/>
                <w:kern w:val="0"/>
                <w:sz w:val="32"/>
                <w:szCs w:val="32"/>
                <w:highlight w:val="none"/>
              </w:rPr>
              <w:t>研究生创新项目：</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kern w:val="0"/>
                <w:sz w:val="32"/>
                <w:szCs w:val="32"/>
                <w:lang w:val="en-US" w:eastAsia="zh-CN"/>
                <w:highlight w:val="none"/>
              </w:rPr>
            </w:pPr>
            <w:r>
              <w:rPr>
                <w:rFonts w:ascii="仿宋_GB2312" w:eastAsia="仿宋_GB2312" w:cs="仿宋_GB2312" w:hAnsi="仿宋_GB2312" w:hint="eastAsia"/>
                <w:kern w:val="0"/>
                <w:sz w:val="32"/>
                <w:szCs w:val="32"/>
                <w:highlight w:val="none"/>
              </w:rPr>
              <w:t>研究生主持校级、省部级、国家级等研究生科研创新项目分别认定5分、10分、15分。</w:t>
            </w:r>
            <w:r>
              <w:rPr>
                <w:rFonts w:ascii="仿宋_GB2312" w:eastAsia="仿宋_GB2312" w:cs="仿宋_GB2312" w:hAnsi="仿宋_GB2312" w:hint="eastAsia"/>
                <w:kern w:val="0"/>
                <w:sz w:val="32"/>
                <w:szCs w:val="32"/>
                <w:lang w:val="en-US" w:eastAsia="zh-CN"/>
                <w:highlight w:val="none"/>
              </w:rPr>
              <w:t>仅限主持人，参与人</w:t>
            </w:r>
            <w:r>
              <w:rPr>
                <w:rFonts w:ascii="仿宋_GB2312" w:eastAsia="仿宋_GB2312" w:cs="仿宋_GB2312" w:hAnsi="仿宋_GB2312" w:hint="eastAsia"/>
                <w:kern w:val="0"/>
                <w:sz w:val="32"/>
                <w:szCs w:val="32"/>
                <w:highlight w:val="none"/>
              </w:rPr>
              <w:t>不予认定。</w:t>
            </w:r>
            <w:r>
              <w:rPr>
                <w:rFonts w:ascii="仿宋_GB2312" w:eastAsia="仿宋_GB2312" w:cs="仿宋_GB2312" w:hAnsi="仿宋_GB2312" w:hint="eastAsia"/>
                <w:kern w:val="0"/>
                <w:sz w:val="32"/>
                <w:szCs w:val="32"/>
                <w:lang w:val="en-US" w:eastAsia="zh-CN"/>
                <w:highlight w:val="none"/>
              </w:rPr>
              <w:t>项目结题和获批均予以认定，每个项目只可认定一次。项目延期不予以认定。研究生参与导师主持的各类科研项目的，不予认定。</w:t>
            </w:r>
          </w:p>
          <w:p>
            <w:pPr>
              <w:keepNext w:val="0"/>
              <w:keepLines w:val="0"/>
              <w:pageBreakBefore w:val="0"/>
              <w:numPr>
                <w:ilvl w:val="0"/>
                <w:numId w:val="2"/>
              </w:numPr>
              <w:wordWrap/>
              <w:overflowPunct/>
              <w:topLinePunct w:val="0"/>
              <w:bidi w:val="0"/>
              <w:adjustRightInd w:val="0"/>
              <w:snapToGrid w:val="0"/>
              <w:spacing w:line="600" w:lineRule="exact"/>
              <w:rPr>
                <w:rFonts w:ascii="仿宋_GB2312" w:eastAsia="仿宋_GB2312" w:cs="仿宋_GB2312" w:hAnsi="仿宋_GB2312" w:hint="eastAsia"/>
                <w:b/>
                <w:kern w:val="0"/>
                <w:sz w:val="32"/>
                <w:szCs w:val="32"/>
                <w:highlight w:val="none"/>
              </w:rPr>
            </w:pPr>
            <w:r>
              <w:rPr>
                <w:rFonts w:ascii="仿宋_GB2312" w:eastAsia="仿宋_GB2312" w:cs="仿宋_GB2312" w:hAnsi="仿宋_GB2312" w:hint="eastAsia"/>
                <w:b/>
                <w:kern w:val="0"/>
                <w:sz w:val="32"/>
                <w:szCs w:val="32"/>
                <w:highlight w:val="none"/>
              </w:rPr>
              <w:t>学术专著：</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kern w:val="0"/>
                <w:sz w:val="32"/>
                <w:szCs w:val="32"/>
                <w:highlight w:val="none"/>
              </w:rPr>
            </w:pPr>
            <w:r>
              <w:rPr>
                <w:rFonts w:ascii="仿宋_GB2312" w:eastAsia="仿宋_GB2312" w:cs="仿宋_GB2312" w:hAnsi="仿宋_GB2312" w:hint="eastAsia"/>
                <w:kern w:val="0"/>
                <w:sz w:val="32"/>
                <w:szCs w:val="32"/>
                <w:highlight w:val="none"/>
              </w:rPr>
              <w:t>担任主编、副主编、参编的学术专著、译著等计20分、15分、5分。</w:t>
            </w:r>
          </w:p>
          <w:p>
            <w:pPr>
              <w:keepNext w:val="0"/>
              <w:keepLines w:val="0"/>
              <w:pageBreakBefore w:val="0"/>
              <w:wordWrap/>
              <w:overflowPunct/>
              <w:topLinePunct w:val="0"/>
              <w:bidi w:val="0"/>
              <w:adjustRightInd w:val="0"/>
              <w:snapToGrid w:val="0"/>
              <w:spacing w:line="600" w:lineRule="exact"/>
              <w:rPr>
                <w:rFonts w:ascii="仿宋_GB2312" w:eastAsia="仿宋_GB2312" w:cs="仿宋_GB2312" w:hAnsi="仿宋_GB2312" w:hint="eastAsia"/>
                <w:b/>
                <w:bCs/>
                <w:kern w:val="0"/>
                <w:sz w:val="32"/>
                <w:szCs w:val="32"/>
                <w:highlight w:val="none"/>
              </w:rPr>
            </w:pPr>
            <w:r>
              <w:rPr>
                <w:rFonts w:ascii="仿宋_GB2312" w:eastAsia="仿宋_GB2312" w:cs="仿宋_GB2312" w:hAnsi="仿宋_GB2312" w:hint="eastAsia"/>
                <w:b/>
                <w:bCs/>
                <w:kern w:val="0"/>
                <w:sz w:val="32"/>
                <w:szCs w:val="32"/>
                <w:highlight w:val="none"/>
              </w:rPr>
              <w:t>7、国家和地方标准：</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kern w:val="0"/>
                <w:sz w:val="32"/>
                <w:szCs w:val="32"/>
                <w:highlight w:val="none"/>
              </w:rPr>
            </w:pPr>
            <w:r>
              <w:rPr>
                <w:rFonts w:ascii="仿宋_GB2312" w:eastAsia="仿宋_GB2312" w:cs="仿宋_GB2312" w:hAnsi="仿宋_GB2312" w:hint="eastAsia"/>
                <w:kern w:val="0"/>
                <w:sz w:val="32"/>
                <w:szCs w:val="32"/>
                <w:highlight w:val="none"/>
              </w:rPr>
              <w:t>国家标准、地方标准分别计10分、5分。署名第一单位必须是新疆农业大学动物医学学院，作者署名第一作者认定100%；导师第一作者、研究生第二作者认定100%；研究生排第三、四、五、六位</w:t>
            </w:r>
            <w:r>
              <w:rPr>
                <w:rFonts w:ascii="仿宋_GB2312" w:eastAsia="仿宋_GB2312" w:cs="仿宋_GB2312" w:hAnsi="仿宋_GB2312" w:hint="eastAsia"/>
                <w:kern w:val="0"/>
                <w:sz w:val="32"/>
                <w:szCs w:val="32"/>
                <w:lang w:val="en-US" w:eastAsia="zh-CN"/>
                <w:highlight w:val="none"/>
              </w:rPr>
              <w:t>及以后</w:t>
            </w:r>
            <w:r>
              <w:rPr>
                <w:rFonts w:ascii="仿宋_GB2312" w:eastAsia="仿宋_GB2312" w:cs="仿宋_GB2312" w:hAnsi="仿宋_GB2312" w:hint="eastAsia"/>
                <w:kern w:val="0"/>
                <w:sz w:val="32"/>
                <w:szCs w:val="32"/>
                <w:highlight w:val="none"/>
              </w:rPr>
              <w:t>分别认定</w:t>
            </w:r>
            <w:r>
              <w:rPr>
                <w:rFonts w:ascii="仿宋_GB2312" w:eastAsia="仿宋_GB2312" w:cs="仿宋_GB2312" w:hAnsi="仿宋_GB2312" w:hint="eastAsia"/>
                <w:kern w:val="0"/>
                <w:sz w:val="32"/>
                <w:szCs w:val="32"/>
                <w:lang w:val="en-US" w:eastAsia="zh-CN"/>
                <w:highlight w:val="none"/>
              </w:rPr>
              <w:t>4</w:t>
            </w:r>
            <w:r>
              <w:rPr>
                <w:rFonts w:ascii="仿宋_GB2312" w:eastAsia="仿宋_GB2312" w:cs="仿宋_GB2312" w:hAnsi="仿宋_GB2312" w:hint="eastAsia"/>
                <w:kern w:val="0"/>
                <w:sz w:val="32"/>
                <w:szCs w:val="32"/>
                <w:highlight w:val="none"/>
              </w:rPr>
              <w:t>0%、</w:t>
            </w:r>
            <w:r>
              <w:rPr>
                <w:rFonts w:ascii="仿宋_GB2312" w:eastAsia="仿宋_GB2312" w:cs="仿宋_GB2312" w:hAnsi="仿宋_GB2312" w:hint="eastAsia"/>
                <w:kern w:val="0"/>
                <w:sz w:val="32"/>
                <w:szCs w:val="32"/>
                <w:lang w:val="en-US" w:eastAsia="zh-CN"/>
                <w:highlight w:val="none"/>
              </w:rPr>
              <w:t>3</w:t>
            </w:r>
            <w:r>
              <w:rPr>
                <w:rFonts w:ascii="仿宋_GB2312" w:eastAsia="仿宋_GB2312" w:cs="仿宋_GB2312" w:hAnsi="仿宋_GB2312" w:hint="eastAsia"/>
                <w:kern w:val="0"/>
                <w:sz w:val="32"/>
                <w:szCs w:val="32"/>
                <w:highlight w:val="none"/>
              </w:rPr>
              <w:t>0%、</w:t>
            </w:r>
            <w:r>
              <w:rPr>
                <w:rFonts w:ascii="仿宋_GB2312" w:eastAsia="仿宋_GB2312" w:cs="仿宋_GB2312" w:hAnsi="仿宋_GB2312" w:hint="eastAsia"/>
                <w:kern w:val="0"/>
                <w:sz w:val="32"/>
                <w:szCs w:val="32"/>
                <w:lang w:val="en-US" w:eastAsia="zh-CN"/>
                <w:highlight w:val="none"/>
              </w:rPr>
              <w:t>2</w:t>
            </w:r>
            <w:r>
              <w:rPr>
                <w:rFonts w:ascii="仿宋_GB2312" w:eastAsia="仿宋_GB2312" w:cs="仿宋_GB2312" w:hAnsi="仿宋_GB2312" w:hint="eastAsia"/>
                <w:kern w:val="0"/>
                <w:sz w:val="32"/>
                <w:szCs w:val="32"/>
                <w:highlight w:val="none"/>
              </w:rPr>
              <w:t>0%、</w:t>
            </w:r>
            <w:r>
              <w:rPr>
                <w:rFonts w:ascii="仿宋_GB2312" w:eastAsia="仿宋_GB2312" w:cs="仿宋_GB2312" w:hAnsi="仿宋_GB2312" w:hint="eastAsia"/>
                <w:kern w:val="0"/>
                <w:sz w:val="32"/>
                <w:szCs w:val="32"/>
                <w:lang w:val="en-US" w:eastAsia="zh-CN"/>
                <w:highlight w:val="none"/>
              </w:rPr>
              <w:t>1</w:t>
            </w:r>
            <w:r>
              <w:rPr>
                <w:rFonts w:ascii="仿宋_GB2312" w:eastAsia="仿宋_GB2312" w:cs="仿宋_GB2312" w:hAnsi="仿宋_GB2312" w:hint="eastAsia"/>
                <w:kern w:val="0"/>
                <w:sz w:val="32"/>
                <w:szCs w:val="32"/>
                <w:highlight w:val="none"/>
              </w:rPr>
              <w:t>0%。</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学术成果加分采用加权得分的计算办法：即某申请者学术成果加权得分= 4</w:t>
            </w:r>
            <w:r>
              <w:rPr>
                <w:rFonts w:ascii="仿宋_GB2312" w:eastAsia="仿宋_GB2312" w:cs="仿宋_GB2312" w:hAnsi="仿宋_GB2312" w:hint="eastAsia"/>
                <w:b/>
                <w:bCs/>
                <w:sz w:val="32"/>
                <w:szCs w:val="32"/>
                <w:lang w:val="en-US" w:eastAsia="zh-CN"/>
                <w:highlight w:val="none"/>
              </w:rPr>
              <w:t>5</w:t>
            </w:r>
            <w:r>
              <w:rPr>
                <w:rFonts w:ascii="仿宋_GB2312" w:eastAsia="仿宋_GB2312" w:cs="仿宋_GB2312" w:hAnsi="仿宋_GB2312" w:hint="eastAsia"/>
                <w:b/>
                <w:bCs/>
                <w:sz w:val="32"/>
                <w:szCs w:val="32"/>
                <w:highlight w:val="none"/>
              </w:rPr>
              <w:t>×（个人学术成果得分÷学术成果全部申请者中最高分）</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b/>
                <w:bCs/>
                <w:sz w:val="32"/>
                <w:szCs w:val="32"/>
                <w:lang w:val="en-US" w:eastAsia="zh-CN"/>
                <w:highlight w:val="none"/>
              </w:rPr>
            </w:pPr>
            <w:r>
              <w:rPr>
                <w:rFonts w:ascii="仿宋_GB2312" w:eastAsia="仿宋_GB2312" w:cs="仿宋_GB2312" w:hAnsi="仿宋_GB2312" w:hint="eastAsia"/>
                <w:b/>
                <w:bCs/>
                <w:sz w:val="32"/>
                <w:szCs w:val="32"/>
                <w:lang w:val="en-US" w:eastAsia="zh-CN"/>
                <w:highlight w:val="none"/>
              </w:rPr>
              <w:t>强调：已经获得过往届奖学金的所有学术成果不得重复使用和赋分，在后期资格审查过程中，如有发现重复使用往届奖学金已赋分使用学术成果的，按申报材料弄虚作假计，取消本次奖助评定资格。</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b/>
                <w:bCs/>
                <w:sz w:val="32"/>
                <w:szCs w:val="32"/>
                <w:lang w:val="en-US" w:eastAsia="zh-CN"/>
                <w:highlight w:val="none"/>
              </w:rPr>
            </w:pPr>
          </w:p>
        </w:tc>
      </w:tr>
      <w:tr>
        <w:trPr>
          <w:trHeight w:val="683"/>
        </w:trPr>
        <w:tc>
          <w:tcPr>
            <w:tcW w:w="817" w:type="dxa"/>
            <w:vAlign w:val="center"/>
          </w:tcPr>
          <w:p>
            <w:pPr>
              <w:keepNext w:val="0"/>
              <w:keepLines w:val="0"/>
              <w:pageBreakBefore w:val="0"/>
              <w:wordWrap/>
              <w:overflowPunct/>
              <w:topLinePunct w:val="0"/>
              <w:bidi w:val="0"/>
              <w:snapToGrid w:val="0"/>
              <w:spacing w:line="600" w:lineRule="exact"/>
              <w:jc w:val="center"/>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社会活动等综合绩效</w:t>
            </w:r>
          </w:p>
        </w:tc>
        <w:tc>
          <w:tcPr>
            <w:tcW w:w="567" w:type="dxa"/>
            <w:vAlign w:val="center"/>
          </w:tcPr>
          <w:p>
            <w:pPr>
              <w:keepNext w:val="0"/>
              <w:keepLines w:val="0"/>
              <w:pageBreakBefore w:val="0"/>
              <w:wordWrap/>
              <w:overflowPunct/>
              <w:topLinePunct w:val="0"/>
              <w:bidi w:val="0"/>
              <w:snapToGrid w:val="0"/>
              <w:spacing w:line="600" w:lineRule="exact"/>
              <w:jc w:val="center"/>
              <w:rPr>
                <w:rFonts w:ascii="仿宋_GB2312" w:eastAsia="仿宋_GB2312" w:cs="仿宋_GB2312" w:hAnsi="仿宋_GB2312" w:hint="eastAsia"/>
                <w:b/>
                <w:sz w:val="32"/>
                <w:szCs w:val="32"/>
                <w:highlight w:val="none"/>
              </w:rPr>
            </w:pPr>
            <w:r>
              <w:rPr>
                <w:rFonts w:ascii="仿宋_GB2312" w:eastAsia="仿宋_GB2312" w:cs="仿宋_GB2312" w:hAnsi="仿宋_GB2312" w:hint="eastAsia"/>
                <w:b/>
                <w:sz w:val="32"/>
                <w:szCs w:val="32"/>
                <w:highlight w:val="none"/>
              </w:rPr>
              <w:t>20%</w:t>
            </w:r>
          </w:p>
        </w:tc>
        <w:tc>
          <w:tcPr>
            <w:tcW w:w="8080" w:type="dxa"/>
            <w:vAlign w:val="center"/>
          </w:tcPr>
          <w:p>
            <w:pPr>
              <w:pStyle w:val="18"/>
              <w:keepNext w:val="0"/>
              <w:keepLines w:val="0"/>
              <w:pageBreakBefore w:val="0"/>
              <w:numPr>
                <w:ilvl w:val="0"/>
                <w:numId w:val="3"/>
              </w:numPr>
              <w:wordWrap/>
              <w:overflowPunct/>
              <w:topLinePunct w:val="0"/>
              <w:bidi w:val="0"/>
              <w:adjustRightInd w:val="0"/>
              <w:snapToGrid w:val="0"/>
              <w:spacing w:before="0" w:beforeAutospacing="0" w:after="0" w:afterAutospacing="0" w:line="600" w:lineRule="exact"/>
              <w:ind w:left="0" w:firstLineChars="200" w:firstLine="64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highlight w:val="none"/>
              </w:rPr>
              <w:t>积极参加院校</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lang w:val="en-US" w:eastAsia="zh-CN"/>
                <w:highlight w:val="none"/>
              </w:rPr>
              <w:t>含联培单位</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highlight w:val="none"/>
              </w:rPr>
              <w:t>组织的志愿服务、社会实践</w:t>
            </w:r>
            <w:r>
              <w:rPr>
                <w:rFonts w:ascii="仿宋_GB2312" w:eastAsia="仿宋_GB2312" w:cs="仿宋_GB2312" w:hAnsi="仿宋_GB2312" w:hint="eastAsia"/>
                <w:color w:val="auto"/>
                <w:sz w:val="32"/>
                <w:szCs w:val="32"/>
                <w:lang w:val="en-US" w:eastAsia="zh-CN"/>
                <w:highlight w:val="none"/>
              </w:rPr>
              <w:t>等</w:t>
            </w:r>
            <w:r>
              <w:rPr>
                <w:rFonts w:ascii="仿宋_GB2312" w:eastAsia="仿宋_GB2312" w:cs="仿宋_GB2312" w:hAnsi="仿宋_GB2312" w:hint="eastAsia"/>
                <w:color w:val="auto"/>
                <w:sz w:val="32"/>
                <w:szCs w:val="32"/>
                <w:highlight w:val="none"/>
              </w:rPr>
              <w:t>活动（例如：三下乡、支教等）计3分。</w:t>
            </w:r>
          </w:p>
          <w:p>
            <w:pPr>
              <w:pStyle w:val="18"/>
              <w:keepNext w:val="0"/>
              <w:keepLines w:val="0"/>
              <w:pageBreakBefore w:val="0"/>
              <w:numPr>
                <w:ilvl w:val="0"/>
                <w:numId w:val="3"/>
              </w:numPr>
              <w:wordWrap/>
              <w:overflowPunct/>
              <w:topLinePunct w:val="0"/>
              <w:bidi w:val="0"/>
              <w:adjustRightInd w:val="0"/>
              <w:snapToGrid w:val="0"/>
              <w:spacing w:before="0" w:beforeAutospacing="0" w:after="0" w:afterAutospacing="0" w:line="600" w:lineRule="exact"/>
              <w:ind w:left="0" w:firstLineChars="200" w:firstLine="64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highlight w:val="none"/>
              </w:rPr>
              <w:t>参加学院和学校</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lang w:val="en-US" w:eastAsia="zh-CN"/>
                <w:highlight w:val="none"/>
              </w:rPr>
              <w:t>含联培单位</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highlight w:val="none"/>
              </w:rPr>
              <w:t>研究生会组织的志愿服务，</w:t>
            </w:r>
            <w:r>
              <w:rPr>
                <w:rFonts w:ascii="仿宋_GB2312" w:eastAsia="仿宋_GB2312" w:cs="仿宋_GB2312" w:hAnsi="仿宋_GB2312" w:hint="eastAsia"/>
                <w:color w:val="auto"/>
                <w:sz w:val="32"/>
                <w:szCs w:val="32"/>
                <w:lang w:val="en-US" w:eastAsia="zh-CN"/>
                <w:highlight w:val="none"/>
              </w:rPr>
              <w:t>未做出</w:t>
            </w:r>
            <w:r>
              <w:rPr>
                <w:rFonts w:ascii="仿宋_GB2312" w:eastAsia="仿宋_GB2312" w:cs="仿宋_GB2312" w:hAnsi="仿宋_GB2312" w:hint="eastAsia"/>
                <w:color w:val="auto"/>
                <w:sz w:val="32"/>
                <w:szCs w:val="32"/>
                <w:highlight w:val="none"/>
              </w:rPr>
              <w:t>突出贡献和</w:t>
            </w:r>
            <w:r>
              <w:rPr>
                <w:rFonts w:ascii="仿宋_GB2312" w:eastAsia="仿宋_GB2312" w:cs="仿宋_GB2312" w:hAnsi="仿宋_GB2312" w:hint="eastAsia"/>
                <w:color w:val="auto"/>
                <w:sz w:val="32"/>
                <w:szCs w:val="32"/>
                <w:lang w:val="en-US" w:eastAsia="zh-CN"/>
                <w:highlight w:val="none"/>
              </w:rPr>
              <w:t>未提供</w:t>
            </w:r>
            <w:r>
              <w:rPr>
                <w:rFonts w:ascii="仿宋_GB2312" w:eastAsia="仿宋_GB2312" w:cs="仿宋_GB2312" w:hAnsi="仿宋_GB2312" w:hint="eastAsia"/>
                <w:color w:val="auto"/>
                <w:sz w:val="32"/>
                <w:szCs w:val="32"/>
                <w:highlight w:val="none"/>
              </w:rPr>
              <w:t>证明材料</w:t>
            </w:r>
            <w:r>
              <w:rPr>
                <w:rFonts w:ascii="仿宋_GB2312" w:eastAsia="仿宋_GB2312" w:cs="仿宋_GB2312" w:hAnsi="仿宋_GB2312" w:hint="eastAsia"/>
                <w:color w:val="auto"/>
                <w:sz w:val="32"/>
                <w:szCs w:val="32"/>
                <w:lang w:val="en-US" w:eastAsia="zh-CN"/>
                <w:highlight w:val="none"/>
              </w:rPr>
              <w:t>等</w:t>
            </w:r>
            <w:r>
              <w:rPr>
                <w:rFonts w:ascii="仿宋_GB2312" w:eastAsia="仿宋_GB2312" w:cs="仿宋_GB2312" w:hAnsi="仿宋_GB2312" w:hint="eastAsia"/>
                <w:color w:val="auto"/>
                <w:sz w:val="32"/>
                <w:szCs w:val="32"/>
                <w:highlight w:val="none"/>
              </w:rPr>
              <w:t>不予认定。</w:t>
            </w:r>
            <w:r>
              <w:rPr>
                <w:rFonts w:ascii="仿宋_GB2312" w:eastAsia="仿宋_GB2312" w:cs="仿宋_GB2312" w:hAnsi="仿宋_GB2312" w:hint="eastAsia"/>
                <w:color w:val="auto"/>
                <w:sz w:val="32"/>
                <w:szCs w:val="32"/>
                <w:lang w:val="en-US" w:eastAsia="zh-CN"/>
                <w:highlight w:val="none"/>
              </w:rPr>
              <w:t>参加基层培训及各类公益性基层科技服务（仅为采样或仅完成相关科研课题的基层科研活动不予认定）每次加0.5，累计不超过3分（以公司盖章的科技服务证明材料或在各类官方媒体公开报道的材料为认定依据）。</w:t>
            </w:r>
          </w:p>
          <w:p>
            <w:pPr>
              <w:pStyle w:val="18"/>
              <w:keepNext w:val="0"/>
              <w:keepLines w:val="0"/>
              <w:pageBreakBefore w:val="0"/>
              <w:numPr>
                <w:ilvl w:val="0"/>
                <w:numId w:val="3"/>
              </w:numPr>
              <w:wordWrap/>
              <w:overflowPunct/>
              <w:topLinePunct w:val="0"/>
              <w:bidi w:val="0"/>
              <w:adjustRightInd w:val="0"/>
              <w:snapToGrid w:val="0"/>
              <w:spacing w:before="0" w:beforeAutospacing="0" w:after="0" w:afterAutospacing="0" w:line="600" w:lineRule="exact"/>
              <w:ind w:left="0" w:firstLineChars="200" w:firstLine="64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highlight w:val="none"/>
              </w:rPr>
              <w:t>积极参加班级、学院或学校</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lang w:val="en-US" w:eastAsia="zh-CN"/>
                <w:highlight w:val="none"/>
              </w:rPr>
              <w:t>含联培单位</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highlight w:val="none"/>
              </w:rPr>
              <w:t>工作和集体活动，为班级或学院做出成绩者计3分（有证明材料）；获得院级、校级、自治区级奖项（如三好</w:t>
            </w:r>
            <w:r>
              <w:rPr>
                <w:rFonts w:ascii="仿宋_GB2312" w:eastAsia="仿宋_GB2312" w:cs="仿宋_GB2312" w:hAnsi="仿宋_GB2312" w:hint="eastAsia"/>
                <w:color w:val="auto"/>
                <w:sz w:val="32"/>
                <w:szCs w:val="32"/>
                <w:lang w:val="en-US" w:eastAsia="zh-CN"/>
                <w:highlight w:val="none"/>
              </w:rPr>
              <w:t>标兵、优秀</w:t>
            </w:r>
            <w:r>
              <w:rPr>
                <w:rFonts w:ascii="仿宋_GB2312" w:eastAsia="仿宋_GB2312" w:cs="仿宋_GB2312" w:hAnsi="仿宋_GB2312" w:hint="eastAsia"/>
                <w:color w:val="auto"/>
                <w:sz w:val="32"/>
                <w:szCs w:val="32"/>
                <w:highlight w:val="none"/>
              </w:rPr>
              <w:t>研究生、优秀研究生干部、优秀党员等）分别计3分、5分、8分</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highlight w:val="none"/>
              </w:rPr>
              <w:t>同一年度内不同级别取高分。</w:t>
            </w:r>
          </w:p>
          <w:p>
            <w:pPr>
              <w:pStyle w:val="18"/>
              <w:keepNext w:val="0"/>
              <w:keepLines w:val="0"/>
              <w:pageBreakBefore w:val="0"/>
              <w:numPr>
                <w:ilvl w:val="0"/>
                <w:numId w:val="3"/>
              </w:numPr>
              <w:wordWrap/>
              <w:overflowPunct/>
              <w:topLinePunct w:val="0"/>
              <w:bidi w:val="0"/>
              <w:adjustRightInd w:val="0"/>
              <w:snapToGrid w:val="0"/>
              <w:spacing w:before="0" w:beforeAutospacing="0" w:after="0" w:afterAutospacing="0" w:line="600" w:lineRule="exact"/>
              <w:ind w:left="0" w:firstLineChars="200" w:firstLine="64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highlight w:val="none"/>
              </w:rPr>
              <w:t>获得校级、自治区、国家级等奖励</w:t>
            </w:r>
            <w:r>
              <w:rPr>
                <w:rFonts w:ascii="仿宋_GB2312" w:eastAsia="仿宋_GB2312" w:cs="仿宋_GB2312" w:hAnsi="仿宋_GB2312" w:hint="eastAsia"/>
                <w:color w:val="auto"/>
                <w:sz w:val="32"/>
                <w:szCs w:val="32"/>
                <w:lang w:val="en-US" w:eastAsia="zh-CN"/>
                <w:highlight w:val="none"/>
              </w:rPr>
              <w:t>特等奖或一等奖</w:t>
            </w:r>
            <w:r>
              <w:rPr>
                <w:rFonts w:ascii="仿宋_GB2312" w:eastAsia="仿宋_GB2312" w:cs="仿宋_GB2312" w:hAnsi="仿宋_GB2312" w:hint="eastAsia"/>
                <w:color w:val="auto"/>
                <w:sz w:val="32"/>
                <w:szCs w:val="32"/>
                <w:highlight w:val="none"/>
              </w:rPr>
              <w:t>分别计</w:t>
            </w:r>
            <w:r>
              <w:rPr>
                <w:rFonts w:ascii="仿宋_GB2312" w:eastAsia="仿宋_GB2312" w:cs="仿宋_GB2312" w:hAnsi="仿宋_GB2312" w:hint="eastAsia"/>
                <w:color w:val="auto"/>
                <w:sz w:val="32"/>
                <w:szCs w:val="32"/>
                <w:lang w:val="en-US" w:eastAsia="zh-CN"/>
                <w:highlight w:val="none"/>
              </w:rPr>
              <w:t>7</w:t>
            </w:r>
            <w:r>
              <w:rPr>
                <w:rFonts w:ascii="仿宋_GB2312" w:eastAsia="仿宋_GB2312" w:cs="仿宋_GB2312" w:hAnsi="仿宋_GB2312" w:hint="eastAsia"/>
                <w:color w:val="auto"/>
                <w:sz w:val="32"/>
                <w:szCs w:val="32"/>
                <w:highlight w:val="none"/>
              </w:rPr>
              <w:t>分、</w:t>
            </w:r>
            <w:r>
              <w:rPr>
                <w:rFonts w:ascii="仿宋_GB2312" w:eastAsia="仿宋_GB2312" w:cs="仿宋_GB2312" w:hAnsi="仿宋_GB2312" w:hint="eastAsia"/>
                <w:color w:val="auto"/>
                <w:sz w:val="32"/>
                <w:szCs w:val="32"/>
                <w:lang w:val="en-US" w:eastAsia="zh-CN"/>
                <w:highlight w:val="none"/>
              </w:rPr>
              <w:t>10</w:t>
            </w:r>
            <w:r>
              <w:rPr>
                <w:rFonts w:ascii="仿宋_GB2312" w:eastAsia="仿宋_GB2312" w:cs="仿宋_GB2312" w:hAnsi="仿宋_GB2312" w:hint="eastAsia"/>
                <w:color w:val="auto"/>
                <w:sz w:val="32"/>
                <w:szCs w:val="32"/>
                <w:highlight w:val="none"/>
              </w:rPr>
              <w:t>分、</w:t>
            </w:r>
            <w:r>
              <w:rPr>
                <w:rFonts w:ascii="仿宋_GB2312" w:eastAsia="仿宋_GB2312" w:cs="仿宋_GB2312" w:hAnsi="仿宋_GB2312" w:hint="eastAsia"/>
                <w:color w:val="auto"/>
                <w:sz w:val="32"/>
                <w:szCs w:val="32"/>
                <w:lang w:val="en-US" w:eastAsia="zh-CN"/>
                <w:highlight w:val="none"/>
              </w:rPr>
              <w:t>20</w:t>
            </w:r>
            <w:r>
              <w:rPr>
                <w:rFonts w:ascii="仿宋_GB2312" w:eastAsia="仿宋_GB2312" w:cs="仿宋_GB2312" w:hAnsi="仿宋_GB2312" w:hint="eastAsia"/>
                <w:color w:val="auto"/>
                <w:sz w:val="32"/>
                <w:szCs w:val="32"/>
                <w:highlight w:val="none"/>
              </w:rPr>
              <w:t>分</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lang w:val="en-US" w:eastAsia="zh-CN"/>
                <w:highlight w:val="none"/>
              </w:rPr>
              <w:t>二等奖分别计5</w:t>
            </w:r>
            <w:r>
              <w:rPr>
                <w:rFonts w:ascii="仿宋_GB2312" w:eastAsia="仿宋_GB2312" w:cs="仿宋_GB2312" w:hAnsi="仿宋_GB2312" w:hint="eastAsia"/>
                <w:color w:val="auto"/>
                <w:sz w:val="32"/>
                <w:szCs w:val="32"/>
                <w:highlight w:val="none"/>
              </w:rPr>
              <w:t>分、</w:t>
            </w:r>
            <w:r>
              <w:rPr>
                <w:rFonts w:ascii="仿宋_GB2312" w:eastAsia="仿宋_GB2312" w:cs="仿宋_GB2312" w:hAnsi="仿宋_GB2312" w:hint="eastAsia"/>
                <w:color w:val="auto"/>
                <w:sz w:val="32"/>
                <w:szCs w:val="32"/>
                <w:lang w:val="en-US" w:eastAsia="zh-CN"/>
                <w:highlight w:val="none"/>
              </w:rPr>
              <w:t>8</w:t>
            </w:r>
            <w:r>
              <w:rPr>
                <w:rFonts w:ascii="仿宋_GB2312" w:eastAsia="仿宋_GB2312" w:cs="仿宋_GB2312" w:hAnsi="仿宋_GB2312" w:hint="eastAsia"/>
                <w:color w:val="auto"/>
                <w:sz w:val="32"/>
                <w:szCs w:val="32"/>
                <w:highlight w:val="none"/>
              </w:rPr>
              <w:t>分、</w:t>
            </w:r>
            <w:r>
              <w:rPr>
                <w:rFonts w:ascii="仿宋_GB2312" w:eastAsia="仿宋_GB2312" w:cs="仿宋_GB2312" w:hAnsi="仿宋_GB2312" w:hint="eastAsia"/>
                <w:color w:val="auto"/>
                <w:sz w:val="32"/>
                <w:szCs w:val="32"/>
                <w:lang w:val="en-US" w:eastAsia="zh-CN"/>
                <w:highlight w:val="none"/>
              </w:rPr>
              <w:t>15</w:t>
            </w:r>
            <w:r>
              <w:rPr>
                <w:rFonts w:ascii="仿宋_GB2312" w:eastAsia="仿宋_GB2312" w:cs="仿宋_GB2312" w:hAnsi="仿宋_GB2312" w:hint="eastAsia"/>
                <w:color w:val="auto"/>
                <w:sz w:val="32"/>
                <w:szCs w:val="32"/>
                <w:highlight w:val="none"/>
              </w:rPr>
              <w:t>分</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lang w:val="en-US" w:eastAsia="zh-CN"/>
                <w:highlight w:val="none"/>
              </w:rPr>
              <w:t>三等奖分别计3分、5分、10分；优秀奖分别计1分、3分、5分</w:t>
            </w:r>
            <w:r>
              <w:rPr>
                <w:rFonts w:ascii="仿宋_GB2312" w:eastAsia="仿宋_GB2312" w:cs="仿宋_GB2312" w:hAnsi="仿宋_GB2312" w:hint="eastAsia"/>
                <w:color w:val="auto"/>
                <w:sz w:val="32"/>
                <w:szCs w:val="32"/>
                <w:highlight w:val="none"/>
              </w:rPr>
              <w:t>。</w:t>
            </w:r>
            <w:r>
              <w:rPr>
                <w:rFonts w:ascii="仿宋_GB2312" w:eastAsia="仿宋_GB2312" w:cs="仿宋_GB2312" w:hAnsi="仿宋_GB2312" w:hint="eastAsia"/>
                <w:color w:val="auto"/>
                <w:sz w:val="32"/>
                <w:szCs w:val="32"/>
                <w:lang w:val="en-US" w:eastAsia="zh-CN"/>
                <w:highlight w:val="none"/>
              </w:rPr>
              <w:t>集体奖励的参与人不区分排名，按上述标准的</w:t>
            </w:r>
            <w:r>
              <w:rPr>
                <w:rFonts w:ascii="仿宋_GB2312" w:eastAsia="仿宋_GB2312" w:cs="仿宋_GB2312" w:hAnsi="仿宋_GB2312" w:hint="eastAsia"/>
                <w:color w:val="auto"/>
                <w:sz w:val="32"/>
                <w:szCs w:val="32"/>
                <w:highlight w:val="none"/>
              </w:rPr>
              <w:t>50%</w:t>
            </w:r>
            <w:r>
              <w:rPr>
                <w:rFonts w:ascii="仿宋_GB2312" w:eastAsia="仿宋_GB2312" w:cs="仿宋_GB2312" w:hAnsi="仿宋_GB2312" w:hint="eastAsia"/>
                <w:color w:val="auto"/>
                <w:sz w:val="32"/>
                <w:szCs w:val="32"/>
                <w:lang w:val="en-US" w:eastAsia="zh-CN"/>
                <w:highlight w:val="none"/>
              </w:rPr>
              <w:t>认定（不足1分按1分算）</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kern w:val="0"/>
                <w:sz w:val="32"/>
                <w:szCs w:val="32"/>
                <w:lang w:val="en-US" w:eastAsia="zh-CN"/>
                <w:highlight w:val="none"/>
              </w:rPr>
              <w:t>同一项目不累计加分，以最高级记分。</w:t>
            </w:r>
            <w:r>
              <w:rPr>
                <w:rFonts w:ascii="仿宋_GB2312" w:eastAsia="仿宋_GB2312" w:cs="仿宋_GB2312" w:hAnsi="仿宋_GB2312" w:hint="eastAsia"/>
                <w:color w:val="auto"/>
                <w:sz w:val="32"/>
                <w:szCs w:val="32"/>
                <w:lang w:val="en-US" w:eastAsia="zh-CN"/>
                <w:highlight w:val="none"/>
              </w:rPr>
              <w:t>以往各类奖助学金证书不予认定。</w:t>
            </w:r>
            <w:r>
              <w:rPr>
                <w:rFonts w:ascii="仿宋_GB2312" w:eastAsia="仿宋_GB2312" w:cs="仿宋_GB2312" w:hAnsi="仿宋_GB2312" w:hint="eastAsia"/>
                <w:color w:val="auto"/>
                <w:sz w:val="32"/>
                <w:szCs w:val="32"/>
                <w:highlight w:val="none"/>
              </w:rPr>
              <w:t>材料若超出常规的竞赛奖励范围由学院评审委员会决议是否认定。</w:t>
            </w:r>
          </w:p>
          <w:p>
            <w:pPr>
              <w:pStyle w:val="18"/>
              <w:keepNext w:val="0"/>
              <w:keepLines w:val="0"/>
              <w:pageBreakBefore w:val="0"/>
              <w:numPr>
                <w:ilvl w:val="0"/>
                <w:numId w:val="3"/>
              </w:numPr>
              <w:wordWrap/>
              <w:overflowPunct/>
              <w:topLinePunct w:val="0"/>
              <w:bidi w:val="0"/>
              <w:adjustRightInd w:val="0"/>
              <w:snapToGrid w:val="0"/>
              <w:spacing w:before="0" w:beforeAutospacing="0" w:after="0" w:afterAutospacing="0" w:line="600" w:lineRule="exact"/>
              <w:ind w:left="0" w:firstLineChars="200" w:firstLine="64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lang w:val="en-US" w:eastAsia="zh-CN"/>
                <w:highlight w:val="none"/>
              </w:rPr>
              <w:t>联培学生根据所获证书颁发单位级别予以认定。</w:t>
            </w:r>
          </w:p>
          <w:p>
            <w:pPr>
              <w:pStyle w:val="18"/>
              <w:keepNext w:val="0"/>
              <w:keepLines w:val="0"/>
              <w:pageBreakBefore w:val="0"/>
              <w:numPr>
                <w:ilvl w:val="0"/>
                <w:numId w:val="3"/>
              </w:numPr>
              <w:wordWrap/>
              <w:overflowPunct/>
              <w:topLinePunct w:val="0"/>
              <w:bidi w:val="0"/>
              <w:adjustRightInd w:val="0"/>
              <w:snapToGrid w:val="0"/>
              <w:spacing w:before="0" w:beforeAutospacing="0" w:after="0" w:afterAutospacing="0" w:line="600" w:lineRule="exact"/>
              <w:ind w:left="0" w:firstLineChars="200" w:firstLine="64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lang w:val="en-US" w:eastAsia="zh-CN"/>
                <w:highlight w:val="none"/>
              </w:rPr>
              <w:t>网上开展的各类竞赛，取得的各类证书，除学院评审委员会审定认可外，原则上不予认定。</w:t>
            </w:r>
          </w:p>
          <w:p>
            <w:pPr>
              <w:pStyle w:val="18"/>
              <w:keepNext w:val="0"/>
              <w:keepLines w:val="0"/>
              <w:pageBreakBefore w:val="0"/>
              <w:numPr>
                <w:ilvl w:val="0"/>
                <w:numId w:val="3"/>
              </w:numPr>
              <w:wordWrap/>
              <w:overflowPunct/>
              <w:topLinePunct w:val="0"/>
              <w:bidi w:val="0"/>
              <w:adjustRightInd w:val="0"/>
              <w:snapToGrid w:val="0"/>
              <w:spacing w:before="0" w:beforeAutospacing="0" w:after="0" w:afterAutospacing="0" w:line="600" w:lineRule="exact"/>
              <w:ind w:left="0" w:firstLineChars="200" w:firstLine="64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highlight w:val="none"/>
              </w:rPr>
              <w:t>研究生担任学生干部并对工作认真负责，深受好评，有突出成绩，班长、研究生会主席、党支部副书记、实验室安全员（</w:t>
            </w:r>
            <w:r>
              <w:rPr>
                <w:rFonts w:ascii="仿宋_GB2312" w:eastAsia="仿宋_GB2312" w:cs="仿宋_GB2312" w:hAnsi="仿宋_GB2312" w:hint="eastAsia"/>
                <w:color w:val="auto"/>
                <w:sz w:val="32"/>
                <w:szCs w:val="32"/>
                <w:lang w:val="en-US" w:eastAsia="zh-CN"/>
                <w:highlight w:val="none"/>
              </w:rPr>
              <w:t>指学院备案的安全员，且担任安全员工作满6个月，</w:t>
            </w:r>
            <w:r>
              <w:rPr>
                <w:rFonts w:ascii="仿宋_GB2312" w:eastAsia="仿宋_GB2312" w:cs="仿宋_GB2312" w:hAnsi="仿宋_GB2312" w:hint="eastAsia"/>
                <w:color w:val="auto"/>
                <w:sz w:val="32"/>
                <w:szCs w:val="32"/>
                <w:highlight w:val="none"/>
              </w:rPr>
              <w:t>每位导师限1名）计5分；研究生助管、其他干部计2分。学生干部工作不满一年者（202</w:t>
            </w:r>
            <w:r>
              <w:rPr>
                <w:rFonts w:ascii="仿宋_GB2312" w:eastAsia="仿宋_GB2312" w:cs="仿宋_GB2312" w:hAnsi="仿宋_GB2312" w:hint="eastAsia"/>
                <w:color w:val="auto"/>
                <w:sz w:val="32"/>
                <w:szCs w:val="32"/>
                <w:lang w:val="en-US" w:eastAsia="zh-CN"/>
                <w:highlight w:val="none"/>
              </w:rPr>
              <w:t>4</w:t>
            </w:r>
            <w:r>
              <w:rPr>
                <w:rFonts w:ascii="仿宋_GB2312" w:eastAsia="仿宋_GB2312" w:cs="仿宋_GB2312" w:hAnsi="仿宋_GB2312" w:hint="eastAsia"/>
                <w:color w:val="auto"/>
                <w:sz w:val="32"/>
                <w:szCs w:val="32"/>
                <w:highlight w:val="none"/>
              </w:rPr>
              <w:t>.9.1-202</w:t>
            </w:r>
            <w:r>
              <w:rPr>
                <w:rFonts w:ascii="仿宋_GB2312" w:eastAsia="仿宋_GB2312" w:cs="仿宋_GB2312" w:hAnsi="仿宋_GB2312" w:hint="eastAsia"/>
                <w:color w:val="auto"/>
                <w:sz w:val="32"/>
                <w:szCs w:val="32"/>
                <w:lang w:val="en-US" w:eastAsia="zh-CN"/>
                <w:highlight w:val="none"/>
              </w:rPr>
              <w:t>5</w:t>
            </w:r>
            <w:r>
              <w:rPr>
                <w:rFonts w:ascii="仿宋_GB2312" w:eastAsia="仿宋_GB2312" w:cs="仿宋_GB2312" w:hAnsi="仿宋_GB2312" w:hint="eastAsia"/>
                <w:color w:val="auto"/>
                <w:sz w:val="32"/>
                <w:szCs w:val="32"/>
                <w:highlight w:val="none"/>
              </w:rPr>
              <w:t>.8.31），按任职月份折算分数。</w:t>
            </w:r>
            <w:r>
              <w:rPr>
                <w:rFonts w:ascii="仿宋_GB2312" w:eastAsia="仿宋_GB2312" w:cs="仿宋_GB2312" w:hAnsi="仿宋_GB2312" w:hint="eastAsia"/>
                <w:color w:val="auto"/>
                <w:sz w:val="32"/>
                <w:szCs w:val="32"/>
                <w:lang w:val="en-US" w:eastAsia="zh-CN"/>
                <w:highlight w:val="none"/>
              </w:rPr>
              <w:t>最高累计不超过10分</w:t>
            </w:r>
            <w:r>
              <w:rPr>
                <w:rFonts w:ascii="仿宋_GB2312" w:eastAsia="仿宋_GB2312" w:cs="仿宋_GB2312" w:hAnsi="仿宋_GB2312" w:hint="eastAsia"/>
                <w:color w:val="auto"/>
                <w:sz w:val="32"/>
                <w:szCs w:val="32"/>
                <w:highlight w:val="none"/>
              </w:rPr>
              <w:t>。</w:t>
            </w:r>
          </w:p>
          <w:p>
            <w:pPr>
              <w:pStyle w:val="18"/>
              <w:keepNext w:val="0"/>
              <w:keepLines w:val="0"/>
              <w:pageBreakBefore w:val="0"/>
              <w:numPr>
                <w:ilvl w:val="0"/>
                <w:numId w:val="3"/>
              </w:numPr>
              <w:wordWrap/>
              <w:overflowPunct/>
              <w:topLinePunct w:val="0"/>
              <w:bidi w:val="0"/>
              <w:adjustRightInd w:val="0"/>
              <w:snapToGrid w:val="0"/>
              <w:spacing w:before="0" w:beforeAutospacing="0" w:after="0" w:afterAutospacing="0" w:line="600" w:lineRule="exact"/>
              <w:ind w:left="0" w:firstLineChars="200" w:firstLine="64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highlight w:val="none"/>
              </w:rPr>
              <w:t>有见义勇为</w:t>
            </w:r>
            <w:r>
              <w:rPr>
                <w:rFonts w:ascii="仿宋_GB2312" w:eastAsia="仿宋_GB2312" w:cs="仿宋_GB2312" w:hAnsi="仿宋_GB2312" w:hint="eastAsia"/>
                <w:color w:val="auto"/>
                <w:sz w:val="32"/>
                <w:szCs w:val="32"/>
                <w:lang w:val="en-US" w:eastAsia="zh-CN"/>
                <w:highlight w:val="none"/>
              </w:rPr>
              <w:t>且有证明材料</w:t>
            </w:r>
            <w:r>
              <w:rPr>
                <w:rFonts w:ascii="仿宋_GB2312" w:eastAsia="仿宋_GB2312" w:cs="仿宋_GB2312" w:hAnsi="仿宋_GB2312" w:hint="eastAsia"/>
                <w:color w:val="auto"/>
                <w:sz w:val="32"/>
                <w:szCs w:val="32"/>
                <w:highlight w:val="none"/>
              </w:rPr>
              <w:t>等计10分。</w:t>
            </w:r>
          </w:p>
          <w:p>
            <w:pPr>
              <w:pStyle w:val="18"/>
              <w:keepNext w:val="0"/>
              <w:keepLines w:val="0"/>
              <w:pageBreakBefore w:val="0"/>
              <w:numPr>
                <w:ilvl w:val="0"/>
                <w:numId w:val="3"/>
              </w:numPr>
              <w:wordWrap/>
              <w:overflowPunct/>
              <w:topLinePunct w:val="0"/>
              <w:bidi w:val="0"/>
              <w:adjustRightInd w:val="0"/>
              <w:snapToGrid w:val="0"/>
              <w:spacing w:before="0" w:beforeAutospacing="0" w:after="0" w:afterAutospacing="0" w:line="600" w:lineRule="exact"/>
              <w:ind w:left="0" w:firstLineChars="200" w:firstLine="64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lang w:val="en-US" w:eastAsia="zh-CN"/>
                <w:highlight w:val="none"/>
              </w:rPr>
              <w:t>学院颁发的各类荣誉证书，个人奖励每项加1分，最高认定3项；集体获奖第一参与人认定100%，其他参与人认定50%。</w:t>
            </w:r>
          </w:p>
          <w:p>
            <w:pPr>
              <w:pStyle w:val="18"/>
              <w:keepNext w:val="0"/>
              <w:keepLines w:val="0"/>
              <w:pageBreakBefore w:val="0"/>
              <w:numPr>
                <w:ilvl w:val="0"/>
                <w:numId w:val="3"/>
              </w:numPr>
              <w:wordWrap/>
              <w:overflowPunct/>
              <w:topLinePunct w:val="0"/>
              <w:bidi w:val="0"/>
              <w:adjustRightInd w:val="0"/>
              <w:snapToGrid w:val="0"/>
              <w:spacing w:before="0" w:beforeAutospacing="0" w:after="0" w:afterAutospacing="0" w:line="600" w:lineRule="exact"/>
              <w:ind w:left="0" w:firstLineChars="200" w:firstLine="64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highlight w:val="none"/>
              </w:rPr>
              <w:t>有其它各类未列出的社会表彰，经学院评审委员会审定认可，每项计</w:t>
            </w:r>
            <w:r>
              <w:rPr>
                <w:rFonts w:ascii="仿宋_GB2312" w:eastAsia="仿宋_GB2312" w:cs="仿宋_GB2312" w:hAnsi="仿宋_GB2312" w:hint="eastAsia"/>
                <w:color w:val="auto"/>
                <w:sz w:val="32"/>
                <w:szCs w:val="32"/>
                <w:lang w:val="en-US" w:eastAsia="zh-CN"/>
                <w:highlight w:val="none"/>
              </w:rPr>
              <w:t>1-</w:t>
            </w:r>
            <w:r>
              <w:rPr>
                <w:rFonts w:ascii="仿宋_GB2312" w:eastAsia="仿宋_GB2312" w:cs="仿宋_GB2312" w:hAnsi="仿宋_GB2312" w:hint="eastAsia"/>
                <w:color w:val="auto"/>
                <w:sz w:val="32"/>
                <w:szCs w:val="32"/>
                <w:highlight w:val="none"/>
              </w:rPr>
              <w:t>5分。获得执业兽医师资格证书计5分</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lang w:val="en-US" w:eastAsia="zh-CN"/>
                <w:highlight w:val="none"/>
              </w:rPr>
              <w:t>学制期内只能用一次</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highlight w:val="none"/>
              </w:rPr>
              <w:t>。</w:t>
            </w:r>
            <w:bookmarkStart w:id="0" w:name="_GoBack"/>
            <w:bookmarkEnd w:id="0"/>
          </w:p>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200" w:firstLine="640"/>
              <w:jc w:val="both"/>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社会活动等综合绩效采用加权得分算法，即社会活动等综合绩效得分=20×（个人综合绩效项得分÷综合绩效项全部申请者中最高分）</w:t>
            </w:r>
          </w:p>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200" w:firstLine="640"/>
              <w:jc w:val="both"/>
              <w:rPr>
                <w:rFonts w:ascii="仿宋_GB2312" w:eastAsia="仿宋_GB2312" w:cs="仿宋_GB2312" w:hAnsi="仿宋_GB2312" w:hint="eastAsia"/>
                <w:b/>
                <w:bCs/>
                <w:sz w:val="32"/>
                <w:szCs w:val="32"/>
                <w:lang w:val="en-US" w:eastAsia="zh-CN"/>
                <w:highlight w:val="none"/>
              </w:rPr>
            </w:pPr>
            <w:r>
              <w:rPr>
                <w:rFonts w:ascii="仿宋_GB2312" w:eastAsia="仿宋_GB2312" w:cs="仿宋_GB2312" w:hAnsi="仿宋_GB2312" w:hint="eastAsia"/>
                <w:b/>
                <w:bCs/>
                <w:sz w:val="32"/>
                <w:szCs w:val="32"/>
                <w:lang w:val="en-US" w:eastAsia="zh-CN"/>
                <w:highlight w:val="none"/>
              </w:rPr>
              <w:t>强调：已经获得过往届奖学金的社会活动等综合绩效项目不得重复使用和赋分。在后期资格审查过程中，如有发现重复使用往届奖学金已赋分使用成果的或</w:t>
            </w:r>
            <w:r>
              <w:rPr>
                <w:rFonts w:ascii="仿宋_GB2312" w:eastAsia="仿宋_GB2312" w:cs="仿宋_GB2312" w:hAnsi="仿宋_GB2312" w:hint="eastAsia"/>
                <w:b/>
                <w:bCs/>
                <w:strike w:val="0"/>
                <w:dstrike w:val="0"/>
                <w:sz w:val="32"/>
                <w:szCs w:val="32"/>
                <w:lang w:val="en-US" w:eastAsia="zh-CN"/>
                <w:highlight w:val="none"/>
              </w:rPr>
              <w:t>申报材料弄虚作假，</w:t>
            </w:r>
            <w:r>
              <w:rPr>
                <w:rFonts w:ascii="仿宋_GB2312" w:eastAsia="仿宋_GB2312" w:cs="仿宋_GB2312" w:hAnsi="仿宋_GB2312" w:hint="eastAsia"/>
                <w:b/>
                <w:bCs/>
                <w:sz w:val="32"/>
                <w:szCs w:val="32"/>
                <w:lang w:val="en-US" w:eastAsia="zh-CN"/>
                <w:highlight w:val="none"/>
              </w:rPr>
              <w:t>取消本次奖助评定资格。</w:t>
            </w:r>
          </w:p>
        </w:tc>
      </w:tr>
      <w:tr>
        <w:trPr>
          <w:trHeight w:val="530"/>
        </w:trPr>
        <w:tc>
          <w:tcPr>
            <w:tcW w:w="817" w:type="dxa"/>
            <w:vAlign w:val="center"/>
          </w:tcPr>
          <w:p>
            <w:pPr>
              <w:keepNext w:val="0"/>
              <w:keepLines w:val="0"/>
              <w:pageBreakBefore w:val="0"/>
              <w:wordWrap/>
              <w:overflowPunct/>
              <w:topLinePunct w:val="0"/>
              <w:bidi w:val="0"/>
              <w:snapToGrid w:val="0"/>
              <w:spacing w:line="600" w:lineRule="exact"/>
              <w:jc w:val="center"/>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减分项</w:t>
            </w:r>
          </w:p>
        </w:tc>
        <w:tc>
          <w:tcPr>
            <w:tcW w:w="567" w:type="dxa"/>
            <w:vAlign w:val="center"/>
          </w:tcPr>
          <w:p>
            <w:pPr>
              <w:keepNext w:val="0"/>
              <w:keepLines w:val="0"/>
              <w:pageBreakBefore w:val="0"/>
              <w:wordWrap/>
              <w:overflowPunct/>
              <w:topLinePunct w:val="0"/>
              <w:bidi w:val="0"/>
              <w:snapToGrid w:val="0"/>
              <w:spacing w:line="600" w:lineRule="exact"/>
              <w:jc w:val="center"/>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最高</w:t>
            </w:r>
            <w:r>
              <w:rPr>
                <w:rFonts w:ascii="仿宋_GB2312" w:eastAsia="仿宋_GB2312" w:cs="仿宋_GB2312" w:hAnsi="仿宋_GB2312" w:hint="eastAsia"/>
                <w:b/>
                <w:bCs/>
                <w:sz w:val="32"/>
                <w:szCs w:val="32"/>
                <w:lang w:val="en-US" w:eastAsia="zh-CN"/>
                <w:highlight w:val="none"/>
              </w:rPr>
              <w:t>1</w:t>
            </w:r>
            <w:r>
              <w:rPr>
                <w:rFonts w:ascii="仿宋_GB2312" w:eastAsia="仿宋_GB2312" w:cs="仿宋_GB2312" w:hAnsi="仿宋_GB2312" w:hint="eastAsia"/>
                <w:b/>
                <w:bCs/>
                <w:sz w:val="32"/>
                <w:szCs w:val="32"/>
                <w:highlight w:val="none"/>
              </w:rPr>
              <w:t>0分</w:t>
            </w:r>
          </w:p>
        </w:tc>
        <w:tc>
          <w:tcPr>
            <w:tcW w:w="8080" w:type="dxa"/>
            <w:vAlign w:val="center"/>
          </w:tcPr>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150" w:firstLine="480"/>
              <w:jc w:val="both"/>
              <w:rPr>
                <w:rFonts w:ascii="仿宋_GB2312" w:eastAsia="仿宋_GB2312" w:cs="仿宋_GB2312" w:hAnsi="仿宋_GB2312" w:hint="eastAsia"/>
                <w:color w:val="auto"/>
                <w:sz w:val="32"/>
                <w:szCs w:val="32"/>
                <w:lang w:eastAsia="zh-CN"/>
                <w:highlight w:val="cyan"/>
              </w:rPr>
            </w:pPr>
            <w:r>
              <w:rPr>
                <w:rFonts w:ascii="仿宋_GB2312" w:eastAsia="仿宋_GB2312" w:cs="仿宋_GB2312" w:hAnsi="仿宋_GB2312" w:hint="eastAsia"/>
                <w:color w:val="auto"/>
                <w:sz w:val="32"/>
                <w:szCs w:val="32"/>
                <w:highlight w:val="none"/>
              </w:rPr>
              <w:t>减分项直接在总成绩中减分，最高减分不超过</w:t>
            </w:r>
            <w:r>
              <w:rPr>
                <w:rFonts w:ascii="仿宋_GB2312" w:eastAsia="仿宋_GB2312" w:cs="仿宋_GB2312" w:hAnsi="仿宋_GB2312" w:hint="eastAsia"/>
                <w:color w:val="auto"/>
                <w:sz w:val="32"/>
                <w:szCs w:val="32"/>
                <w:lang w:val="en-US" w:eastAsia="zh-CN"/>
                <w:highlight w:val="none"/>
              </w:rPr>
              <w:t>1</w:t>
            </w:r>
            <w:r>
              <w:rPr>
                <w:rFonts w:ascii="仿宋_GB2312" w:eastAsia="仿宋_GB2312" w:cs="仿宋_GB2312" w:hAnsi="仿宋_GB2312" w:hint="eastAsia"/>
                <w:color w:val="auto"/>
                <w:sz w:val="32"/>
                <w:szCs w:val="32"/>
                <w:highlight w:val="none"/>
              </w:rPr>
              <w:t>0分。只计算</w:t>
            </w:r>
            <w:r>
              <w:rPr>
                <w:rFonts w:ascii="仿宋_GB2312" w:eastAsia="仿宋_GB2312" w:cs="仿宋_GB2312" w:hAnsi="仿宋_GB2312" w:hint="eastAsia"/>
                <w:color w:val="auto"/>
                <w:sz w:val="32"/>
                <w:szCs w:val="32"/>
                <w:lang w:val="en-US" w:eastAsia="zh-CN"/>
                <w:highlight w:val="none"/>
              </w:rPr>
              <w:t>前一年9月1</w:t>
            </w:r>
            <w:r>
              <w:rPr>
                <w:rFonts w:ascii="仿宋_GB2312" w:eastAsia="仿宋_GB2312" w:cs="仿宋_GB2312" w:hAnsi="仿宋_GB2312" w:hint="eastAsia"/>
                <w:color w:val="auto"/>
                <w:sz w:val="32"/>
                <w:szCs w:val="32"/>
                <w:highlight w:val="none"/>
              </w:rPr>
              <w:t>日至</w:t>
            </w:r>
            <w:r>
              <w:rPr>
                <w:rFonts w:ascii="仿宋_GB2312" w:eastAsia="仿宋_GB2312" w:cs="仿宋_GB2312" w:hAnsi="仿宋_GB2312" w:hint="eastAsia"/>
                <w:color w:val="auto"/>
                <w:sz w:val="32"/>
                <w:szCs w:val="32"/>
                <w:lang w:val="en-US" w:eastAsia="zh-CN"/>
                <w:highlight w:val="none"/>
              </w:rPr>
              <w:t>当年</w:t>
            </w:r>
            <w:r>
              <w:rPr>
                <w:rFonts w:ascii="仿宋_GB2312" w:eastAsia="仿宋_GB2312" w:cs="仿宋_GB2312" w:hAnsi="仿宋_GB2312" w:hint="eastAsia"/>
                <w:color w:val="auto"/>
                <w:sz w:val="32"/>
                <w:szCs w:val="32"/>
                <w:highlight w:val="none"/>
              </w:rPr>
              <w:t>8月31日之间发生的减分项。</w:t>
            </w:r>
          </w:p>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150" w:firstLine="48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lang w:val="en-US" w:eastAsia="zh-CN"/>
                <w:highlight w:val="none"/>
              </w:rPr>
              <w:t>非联培学生</w:t>
            </w:r>
            <w:r>
              <w:rPr>
                <w:rFonts w:ascii="仿宋_GB2312" w:eastAsia="仿宋_GB2312" w:cs="仿宋_GB2312" w:hAnsi="仿宋_GB2312" w:hint="eastAsia"/>
                <w:color w:val="auto"/>
                <w:sz w:val="32"/>
                <w:szCs w:val="32"/>
                <w:highlight w:val="none"/>
              </w:rPr>
              <w:t>不参加</w:t>
            </w:r>
            <w:r>
              <w:rPr>
                <w:rFonts w:ascii="仿宋_GB2312" w:eastAsia="仿宋_GB2312" w:cs="仿宋_GB2312" w:hAnsi="仿宋_GB2312" w:hint="eastAsia"/>
                <w:color w:val="auto"/>
                <w:sz w:val="32"/>
                <w:szCs w:val="32"/>
                <w:lang w:val="en-US" w:eastAsia="zh-CN"/>
                <w:highlight w:val="none"/>
              </w:rPr>
              <w:t>或参加时间不足总时长</w:t>
            </w:r>
            <w:r>
              <w:rPr>
                <w:rFonts w:ascii="仿宋_GB2312" w:eastAsia="仿宋_GB2312" w:cs="仿宋_GB2312" w:hAnsi="仿宋_GB2312" w:hint="eastAsia"/>
                <w:color w:val="auto"/>
                <w:sz w:val="32"/>
                <w:szCs w:val="32"/>
                <w:lang w:val="en-GB" w:eastAsia="zh-CN"/>
                <w:highlight w:val="none"/>
              </w:rPr>
              <w:t>1/3</w:t>
            </w:r>
            <w:r>
              <w:rPr>
                <w:rFonts w:ascii="仿宋_GB2312" w:eastAsia="仿宋_GB2312" w:cs="仿宋_GB2312" w:hAnsi="仿宋_GB2312" w:hint="eastAsia"/>
                <w:color w:val="auto"/>
                <w:sz w:val="32"/>
                <w:szCs w:val="32"/>
                <w:lang w:val="en-US" w:eastAsia="zh-CN"/>
                <w:highlight w:val="none"/>
              </w:rPr>
              <w:t>的</w:t>
            </w:r>
            <w:r>
              <w:rPr>
                <w:rFonts w:ascii="仿宋_GB2312" w:eastAsia="仿宋_GB2312" w:cs="仿宋_GB2312" w:hAnsi="仿宋_GB2312" w:hint="eastAsia"/>
                <w:color w:val="auto"/>
                <w:sz w:val="32"/>
                <w:szCs w:val="32"/>
                <w:highlight w:val="none"/>
              </w:rPr>
              <w:t>学院和学校组织的学术活动、集体劳动活动和其他指定参加的各项活动等</w:t>
            </w:r>
            <w:r>
              <w:rPr>
                <w:rFonts w:ascii="仿宋_GB2312" w:eastAsia="仿宋_GB2312" w:cs="仿宋_GB2312" w:hAnsi="仿宋_GB2312" w:hint="eastAsia"/>
                <w:color w:val="auto"/>
                <w:sz w:val="32"/>
                <w:szCs w:val="32"/>
                <w:lang w:eastAsia="zh-CN"/>
                <w:highlight w:val="none"/>
              </w:rPr>
              <w:t>，</w:t>
            </w:r>
            <w:r>
              <w:rPr>
                <w:rFonts w:ascii="仿宋_GB2312" w:eastAsia="仿宋_GB2312" w:cs="仿宋_GB2312" w:hAnsi="仿宋_GB2312" w:hint="eastAsia"/>
                <w:color w:val="auto"/>
                <w:sz w:val="32"/>
                <w:szCs w:val="32"/>
                <w:highlight w:val="none"/>
              </w:rPr>
              <w:t>每次减1分。</w:t>
            </w:r>
          </w:p>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150" w:firstLine="480"/>
              <w:jc w:val="both"/>
              <w:rPr>
                <w:rFonts w:ascii="仿宋_GB2312" w:eastAsia="仿宋_GB2312" w:cs="仿宋_GB2312" w:hAnsi="仿宋_GB2312" w:hint="eastAsia"/>
                <w:color w:val="auto"/>
                <w:sz w:val="32"/>
                <w:szCs w:val="32"/>
                <w:lang w:val="en-US" w:eastAsia="zh-CN"/>
                <w:highlight w:val="none"/>
              </w:rPr>
            </w:pPr>
            <w:r>
              <w:rPr>
                <w:rFonts w:ascii="仿宋_GB2312" w:eastAsia="仿宋_GB2312" w:cs="仿宋_GB2312" w:hAnsi="仿宋_GB2312" w:hint="eastAsia"/>
                <w:color w:val="auto"/>
                <w:sz w:val="32"/>
                <w:szCs w:val="32"/>
                <w:lang w:val="en-US" w:eastAsia="zh-CN"/>
                <w:highlight w:val="none"/>
              </w:rPr>
              <w:t>联培学生应发挥好我院学生对外交流的名片作用，积极主动参加联培单位的各项活动，学院定期向各联培导师发放调查问卷，凡联培导师反馈我院学生参加集体活动不积极，或总体评价较差的，按学院上述规定予以扣分。</w:t>
            </w:r>
          </w:p>
          <w:p>
            <w:pPr>
              <w:pStyle w:val="18"/>
              <w:keepNext w:val="0"/>
              <w:keepLines w:val="0"/>
              <w:pageBreakBefore w:val="0"/>
              <w:wordWrap/>
              <w:overflowPunct/>
              <w:topLinePunct w:val="0"/>
              <w:bidi w:val="0"/>
              <w:adjustRightInd w:val="0"/>
              <w:snapToGrid w:val="0"/>
              <w:spacing w:before="0" w:beforeAutospacing="0" w:after="0" w:afterAutospacing="0" w:line="600" w:lineRule="exact"/>
              <w:ind w:firstLineChars="150" w:firstLine="480"/>
              <w:jc w:val="both"/>
              <w:rPr>
                <w:rFonts w:ascii="仿宋_GB2312" w:eastAsia="仿宋_GB2312" w:cs="仿宋_GB2312" w:hAnsi="仿宋_GB2312" w:hint="eastAsia"/>
                <w:color w:val="auto"/>
                <w:sz w:val="32"/>
                <w:szCs w:val="32"/>
                <w:highlight w:val="none"/>
              </w:rPr>
            </w:pPr>
            <w:r>
              <w:rPr>
                <w:rFonts w:ascii="仿宋_GB2312" w:eastAsia="仿宋_GB2312" w:cs="仿宋_GB2312" w:hAnsi="仿宋_GB2312" w:hint="eastAsia"/>
                <w:color w:val="auto"/>
                <w:sz w:val="32"/>
                <w:szCs w:val="32"/>
                <w:lang w:val="en-US" w:eastAsia="zh-CN"/>
                <w:highlight w:val="none"/>
              </w:rPr>
              <w:t>所有参加活动认定以班级和</w:t>
            </w:r>
            <w:r>
              <w:rPr>
                <w:rFonts w:ascii="仿宋_GB2312" w:eastAsia="仿宋_GB2312" w:cs="仿宋_GB2312" w:hAnsi="仿宋_GB2312" w:hint="eastAsia"/>
                <w:color w:val="auto"/>
                <w:sz w:val="32"/>
                <w:szCs w:val="32"/>
                <w:highlight w:val="none"/>
              </w:rPr>
              <w:t>学院</w:t>
            </w:r>
            <w:r>
              <w:rPr>
                <w:rFonts w:ascii="仿宋_GB2312" w:eastAsia="仿宋_GB2312" w:cs="仿宋_GB2312" w:hAnsi="仿宋_GB2312" w:hint="eastAsia"/>
                <w:color w:val="auto"/>
                <w:sz w:val="32"/>
                <w:szCs w:val="32"/>
                <w:lang w:val="en-US" w:eastAsia="zh-CN"/>
                <w:highlight w:val="none"/>
              </w:rPr>
              <w:t>研究生办</w:t>
            </w:r>
            <w:r>
              <w:rPr>
                <w:rFonts w:ascii="仿宋_GB2312" w:eastAsia="仿宋_GB2312" w:cs="仿宋_GB2312" w:hAnsi="仿宋_GB2312" w:hint="eastAsia"/>
                <w:color w:val="auto"/>
                <w:sz w:val="32"/>
                <w:szCs w:val="32"/>
                <w:highlight w:val="none"/>
              </w:rPr>
              <w:t>考勤为准，</w:t>
            </w:r>
            <w:r>
              <w:rPr>
                <w:rFonts w:ascii="仿宋_GB2312" w:eastAsia="仿宋_GB2312" w:cs="仿宋_GB2312" w:hAnsi="仿宋_GB2312" w:hint="eastAsia"/>
                <w:color w:val="auto"/>
                <w:sz w:val="32"/>
                <w:szCs w:val="32"/>
                <w:lang w:val="en-US" w:eastAsia="zh-CN"/>
                <w:highlight w:val="none"/>
              </w:rPr>
              <w:t>最高减5分</w:t>
            </w:r>
            <w:r>
              <w:rPr>
                <w:rFonts w:ascii="仿宋_GB2312" w:eastAsia="仿宋_GB2312" w:cs="仿宋_GB2312" w:hAnsi="仿宋_GB2312" w:hint="eastAsia"/>
                <w:color w:val="auto"/>
                <w:sz w:val="32"/>
                <w:szCs w:val="32"/>
                <w:highlight w:val="none"/>
              </w:rPr>
              <w:t>。</w:t>
            </w:r>
          </w:p>
        </w:tc>
      </w:tr>
      <w:tr>
        <w:trPr>
          <w:trHeight w:val="564"/>
        </w:trPr>
        <w:tc>
          <w:tcPr>
            <w:tcW w:w="9464" w:type="dxa"/>
            <w:gridSpan w:val="3"/>
            <w:vAlign w:val="center"/>
          </w:tcPr>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总分=思想品德得分+学业成绩加权得分+学术成果加权得分+社会活动等综合绩效加权得分-减分项。</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b/>
                <w:bCs/>
                <w:sz w:val="32"/>
                <w:szCs w:val="32"/>
                <w:highlight w:val="none"/>
              </w:rPr>
            </w:pPr>
            <w:r>
              <w:rPr>
                <w:rFonts w:ascii="仿宋_GB2312" w:eastAsia="仿宋_GB2312" w:cs="仿宋_GB2312" w:hAnsi="仿宋_GB2312" w:hint="eastAsia"/>
                <w:b/>
                <w:bCs/>
                <w:sz w:val="32"/>
                <w:szCs w:val="32"/>
                <w:highlight w:val="none"/>
              </w:rPr>
              <w:t>国家奖学金计算方式：选出最高分后，重新计算剩余研究生的名次，再选出最高分，以此类推，直至选出所有国家奖学金获得者。</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b/>
                <w:bCs/>
                <w:sz w:val="32"/>
                <w:szCs w:val="32"/>
                <w:lang w:val="en-US" w:eastAsia="zh-CN"/>
                <w:highlight w:val="none"/>
              </w:rPr>
            </w:pPr>
            <w:r>
              <w:rPr>
                <w:rFonts w:ascii="仿宋_GB2312" w:eastAsia="仿宋_GB2312" w:cs="仿宋_GB2312" w:hAnsi="仿宋_GB2312" w:hint="eastAsia"/>
                <w:b/>
                <w:bCs/>
                <w:sz w:val="32"/>
                <w:szCs w:val="32"/>
                <w:lang w:val="en-US" w:eastAsia="zh-CN"/>
                <w:highlight w:val="none"/>
              </w:rPr>
              <w:t>自治区及校级</w:t>
            </w:r>
            <w:r>
              <w:rPr>
                <w:rFonts w:ascii="仿宋_GB2312" w:eastAsia="仿宋_GB2312" w:cs="仿宋_GB2312" w:hAnsi="仿宋_GB2312" w:hint="eastAsia"/>
                <w:b/>
                <w:bCs/>
                <w:sz w:val="32"/>
                <w:szCs w:val="32"/>
                <w:highlight w:val="none"/>
              </w:rPr>
              <w:t>奖学金分配方案：</w:t>
            </w:r>
            <w:r>
              <w:rPr>
                <w:rFonts w:ascii="仿宋_GB2312" w:eastAsia="仿宋_GB2312" w:cs="仿宋_GB2312" w:hAnsi="仿宋_GB2312" w:hint="eastAsia"/>
                <w:b/>
                <w:bCs/>
                <w:sz w:val="32"/>
                <w:szCs w:val="32"/>
                <w:lang w:val="en-US" w:eastAsia="zh-CN"/>
                <w:highlight w:val="none"/>
              </w:rPr>
              <w:t>各班级根据总人数，</w:t>
            </w:r>
            <w:r>
              <w:rPr>
                <w:rFonts w:ascii="仿宋_GB2312" w:eastAsia="仿宋_GB2312" w:cs="仿宋_GB2312" w:hAnsi="仿宋_GB2312" w:hint="eastAsia"/>
                <w:b/>
                <w:bCs/>
                <w:sz w:val="32"/>
                <w:szCs w:val="32"/>
                <w:highlight w:val="none"/>
              </w:rPr>
              <w:t>按照排名由高到低依次进行自治区奖学金、学校奖学金评定</w:t>
            </w:r>
            <w:r>
              <w:rPr>
                <w:rFonts w:ascii="仿宋_GB2312" w:eastAsia="仿宋_GB2312" w:cs="仿宋_GB2312" w:hAnsi="仿宋_GB2312" w:hint="eastAsia"/>
                <w:b/>
                <w:bCs/>
                <w:sz w:val="32"/>
                <w:szCs w:val="32"/>
                <w:lang w:eastAsia="zh-CN"/>
                <w:highlight w:val="none"/>
              </w:rPr>
              <w:t>。</w:t>
            </w:r>
            <w:r>
              <w:rPr>
                <w:rFonts w:ascii="仿宋_GB2312" w:eastAsia="仿宋_GB2312" w:cs="仿宋_GB2312" w:hAnsi="仿宋_GB2312" w:hint="eastAsia"/>
                <w:b/>
                <w:bCs/>
                <w:sz w:val="32"/>
                <w:szCs w:val="32"/>
                <w:lang w:val="en-US" w:eastAsia="zh-CN"/>
                <w:highlight w:val="none"/>
              </w:rPr>
              <w:t>联合培养学生，根据人数比例结合培养质量，酌情进行名额分配。</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b/>
                <w:bCs/>
                <w:sz w:val="32"/>
                <w:szCs w:val="32"/>
                <w:lang w:val="en-US" w:eastAsia="zh-CN"/>
                <w:highlight w:val="none"/>
              </w:rPr>
            </w:pPr>
            <w:r>
              <w:rPr>
                <w:rFonts w:ascii="仿宋_GB2312" w:eastAsia="仿宋_GB2312" w:cs="仿宋_GB2312" w:hAnsi="仿宋_GB2312" w:hint="eastAsia"/>
                <w:b/>
                <w:bCs/>
                <w:sz w:val="32"/>
                <w:szCs w:val="32"/>
                <w:lang w:val="en-US" w:eastAsia="zh-CN"/>
                <w:highlight w:val="none"/>
              </w:rPr>
              <w:t>成绩得分相同的，以英语四六级成绩由高到低排序，英语四六级成绩仍然相同者，依次按照科研贡献单项得分、学业成绩得分、家庭困难认定等级、参加学院或班级集体活动次数、班委综合评分的顺序予以排序。</w:t>
            </w:r>
          </w:p>
          <w:p>
            <w:pPr>
              <w:keepNext w:val="0"/>
              <w:keepLines w:val="0"/>
              <w:pageBreakBefore w:val="0"/>
              <w:wordWrap/>
              <w:overflowPunct/>
              <w:topLinePunct w:val="0"/>
              <w:bidi w:val="0"/>
              <w:adjustRightInd w:val="0"/>
              <w:snapToGrid w:val="0"/>
              <w:spacing w:line="600" w:lineRule="exact"/>
              <w:ind w:firstLineChars="200" w:firstLine="640"/>
              <w:rPr>
                <w:rFonts w:ascii="仿宋_GB2312" w:eastAsia="仿宋_GB2312" w:cs="仿宋_GB2312" w:hAnsi="仿宋_GB2312" w:hint="eastAsia"/>
                <w:b/>
                <w:bCs/>
                <w:sz w:val="32"/>
                <w:szCs w:val="32"/>
                <w:lang w:val="en-US" w:eastAsia="zh-CN"/>
                <w:highlight w:val="none"/>
              </w:rPr>
            </w:pPr>
            <w:r>
              <w:rPr>
                <w:rFonts w:ascii="仿宋_GB2312" w:eastAsia="仿宋_GB2312" w:cs="仿宋_GB2312" w:hAnsi="仿宋_GB2312" w:hint="eastAsia"/>
                <w:b/>
                <w:bCs/>
                <w:sz w:val="32"/>
                <w:szCs w:val="32"/>
                <w:lang w:val="en-US" w:eastAsia="zh-CN"/>
                <w:highlight w:val="none"/>
              </w:rPr>
              <w:t>所有认定材料以最终提交的纸质版材料为准，所有在学院评审委员会上会讨论后补交的材料一律不予认定（以会议实际召开时间为准），但可用于下一学年奖学金评选。</w:t>
            </w:r>
          </w:p>
        </w:tc>
      </w:tr>
    </w:tbl>
    <w:p>
      <w:pPr>
        <w:pStyle w:val="18"/>
        <w:keepNext w:val="0"/>
        <w:keepLines w:val="0"/>
        <w:pageBreakBefore w:val="0"/>
        <w:shd w:val="clear" w:color="auto" w:fill="FFFFFF"/>
        <w:wordWrap/>
        <w:overflowPunct/>
        <w:topLinePunct w:val="0"/>
        <w:autoSpaceDE w:val="0"/>
        <w:bidi w:val="0"/>
        <w:snapToGrid w:val="0"/>
        <w:spacing w:before="0" w:beforeAutospacing="0" w:after="0" w:afterAutospacing="0" w:line="600" w:lineRule="exact"/>
        <w:ind w:firstLine="422"/>
        <w:rPr>
          <w:rFonts w:ascii="仿宋_GB2312" w:eastAsia="仿宋_GB2312" w:cs="仿宋_GB2312" w:hAnsi="仿宋_GB2312" w:hint="eastAsia"/>
          <w:sz w:val="32"/>
          <w:szCs w:val="32"/>
        </w:rPr>
      </w:pPr>
      <w:r>
        <w:rPr>
          <w:rFonts w:ascii="仿宋_GB2312" w:eastAsia="仿宋_GB2312" w:cs="仿宋_GB2312" w:hAnsi="仿宋_GB2312" w:hint="eastAsia"/>
          <w:b/>
          <w:bCs/>
          <w:sz w:val="32"/>
          <w:szCs w:val="32"/>
          <w:shd w:val="clear" w:color="auto" w:fill="FFFFFF"/>
        </w:rPr>
        <w:t>注：</w:t>
      </w:r>
      <w:r>
        <w:rPr>
          <w:rFonts w:ascii="仿宋_GB2312" w:eastAsia="仿宋_GB2312" w:cs="仿宋_GB2312" w:hAnsi="仿宋_GB2312" w:hint="eastAsia"/>
          <w:sz w:val="32"/>
          <w:szCs w:val="32"/>
          <w:shd w:val="clear" w:color="auto" w:fill="FFFFFF"/>
        </w:rPr>
        <w:t>（1）提供的成果、奖励等附件支撑材料均在上年度（202</w:t>
      </w:r>
      <w:r>
        <w:rPr>
          <w:rFonts w:ascii="仿宋_GB2312" w:eastAsia="仿宋_GB2312" w:cs="仿宋_GB2312" w:hAnsi="仿宋_GB2312" w:hint="eastAsia"/>
          <w:sz w:val="32"/>
          <w:szCs w:val="32"/>
          <w:shd w:val="clear" w:color="auto" w:fill="FFFFFF"/>
          <w:lang w:val="en-US" w:eastAsia="zh-CN"/>
        </w:rPr>
        <w:t>4</w:t>
      </w:r>
      <w:r>
        <w:rPr>
          <w:rFonts w:ascii="仿宋_GB2312" w:eastAsia="仿宋_GB2312" w:cs="仿宋_GB2312" w:hAnsi="仿宋_GB2312" w:hint="eastAsia"/>
          <w:sz w:val="32"/>
          <w:szCs w:val="32"/>
          <w:shd w:val="clear" w:color="auto" w:fill="FFFFFF"/>
        </w:rPr>
        <w:t>年9月1）日至本年度（202</w:t>
      </w:r>
      <w:r>
        <w:rPr>
          <w:rFonts w:ascii="仿宋_GB2312" w:eastAsia="仿宋_GB2312" w:cs="仿宋_GB2312" w:hAnsi="仿宋_GB2312" w:hint="eastAsia"/>
          <w:sz w:val="32"/>
          <w:szCs w:val="32"/>
          <w:shd w:val="clear" w:color="auto" w:fill="FFFFFF"/>
          <w:lang w:val="en-US" w:eastAsia="zh-CN"/>
        </w:rPr>
        <w:t>5</w:t>
      </w:r>
      <w:r>
        <w:rPr>
          <w:rFonts w:ascii="仿宋_GB2312" w:eastAsia="仿宋_GB2312" w:cs="仿宋_GB2312" w:hAnsi="仿宋_GB2312" w:hint="eastAsia"/>
          <w:sz w:val="32"/>
          <w:szCs w:val="32"/>
          <w:shd w:val="clear" w:color="auto" w:fill="FFFFFF"/>
        </w:rPr>
        <w:t>年8月31）日之间内所取得</w:t>
      </w:r>
      <w:r>
        <w:rPr>
          <w:rFonts w:ascii="仿宋_GB2312" w:eastAsia="仿宋_GB2312" w:cs="仿宋_GB2312" w:hAnsi="仿宋_GB2312" w:hint="eastAsia"/>
          <w:sz w:val="32"/>
          <w:szCs w:val="32"/>
          <w:shd w:val="clear" w:color="auto" w:fill="FFFFFF"/>
          <w:highlight w:val="none"/>
        </w:rPr>
        <w:t>。国家奖学金获得者必须有第一作者文章（包含共同第一作者）。</w:t>
      </w:r>
      <w:r>
        <w:rPr>
          <w:rFonts w:ascii="仿宋_GB2312" w:eastAsia="仿宋_GB2312" w:cs="仿宋_GB2312" w:hAnsi="仿宋_GB2312" w:hint="eastAsia"/>
          <w:sz w:val="32"/>
          <w:szCs w:val="32"/>
          <w:shd w:val="clear" w:color="auto" w:fill="FFFFFF"/>
        </w:rPr>
        <w:t>所有申请材料必须在</w:t>
      </w:r>
      <w:r>
        <w:rPr>
          <w:rFonts w:ascii="仿宋_GB2312" w:eastAsia="仿宋_GB2312" w:cs="仿宋_GB2312" w:hAnsi="仿宋_GB2312" w:hint="eastAsia"/>
          <w:caps w:val="0"/>
          <w:smallCaps w:val="0"/>
          <w:color w:val="000000"/>
          <w:spacing w:val="0"/>
          <w:kern w:val="0"/>
          <w:sz w:val="32"/>
          <w:szCs w:val="32"/>
          <w:shd w:val="clear" w:color="auto" w:fill="FFFFFF"/>
          <w:lang w:val="en-US" w:eastAsia="zh-CN"/>
        </w:rPr>
        <w:t>10月19日18:00前（北京时间）</w:t>
      </w:r>
      <w:r>
        <w:rPr>
          <w:rFonts w:ascii="仿宋_GB2312" w:eastAsia="仿宋_GB2312" w:cs="仿宋_GB2312" w:hAnsi="仿宋_GB2312" w:hint="eastAsia"/>
          <w:sz w:val="32"/>
          <w:szCs w:val="32"/>
          <w:shd w:val="clear" w:color="auto" w:fill="FFFFFF"/>
        </w:rPr>
        <w:t>提交，否则不予赋分。</w:t>
      </w:r>
    </w:p>
    <w:p>
      <w:pPr>
        <w:pStyle w:val="18"/>
        <w:keepNext w:val="0"/>
        <w:keepLines w:val="0"/>
        <w:pageBreakBefore w:val="0"/>
        <w:shd w:val="clear" w:color="auto" w:fill="FFFFFF"/>
        <w:wordWrap/>
        <w:overflowPunct/>
        <w:topLinePunct w:val="0"/>
        <w:autoSpaceDE w:val="0"/>
        <w:bidi w:val="0"/>
        <w:snapToGrid w:val="0"/>
        <w:spacing w:before="0" w:beforeAutospacing="0" w:after="0" w:afterAutospacing="0" w:line="600" w:lineRule="exact"/>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sz w:val="32"/>
          <w:szCs w:val="32"/>
          <w:shd w:val="clear" w:color="auto" w:fill="FFFFFF"/>
        </w:rPr>
        <w:t>（2）已经参加过上一年度评优评奖的参选依据，将不予以承认；</w:t>
      </w:r>
    </w:p>
    <w:p>
      <w:pPr>
        <w:pStyle w:val="18"/>
        <w:keepNext w:val="0"/>
        <w:keepLines w:val="0"/>
        <w:pageBreakBefore w:val="0"/>
        <w:shd w:val="clear" w:color="auto" w:fill="FFFFFF"/>
        <w:wordWrap/>
        <w:overflowPunct/>
        <w:topLinePunct w:val="0"/>
        <w:autoSpaceDE w:val="0"/>
        <w:bidi w:val="0"/>
        <w:snapToGrid w:val="0"/>
        <w:spacing w:before="0" w:beforeAutospacing="0" w:after="0" w:afterAutospacing="0" w:line="600" w:lineRule="exact"/>
        <w:ind w:firstLineChars="200" w:firstLine="640"/>
        <w:rPr>
          <w:rFonts w:ascii="仿宋_GB2312" w:eastAsia="仿宋_GB2312" w:cs="仿宋_GB2312" w:hAnsi="仿宋_GB2312" w:hint="eastAsia"/>
          <w:sz w:val="32"/>
          <w:szCs w:val="32"/>
          <w:shd w:val="clear" w:color="auto" w:fill="FFFFFF"/>
          <w:lang w:eastAsia="zh-CN"/>
        </w:rPr>
      </w:pPr>
      <w:r>
        <w:rPr>
          <w:rFonts w:ascii="仿宋_GB2312" w:eastAsia="仿宋_GB2312" w:cs="仿宋_GB2312" w:hAnsi="仿宋_GB2312" w:hint="eastAsia"/>
          <w:sz w:val="32"/>
          <w:szCs w:val="32"/>
          <w:shd w:val="clear" w:color="auto" w:fill="FFFFFF"/>
        </w:rPr>
        <w:t>（3）不能提供或者无法提供确切时间的参选依据，将不予以承认</w:t>
      </w:r>
      <w:r>
        <w:rPr>
          <w:rFonts w:ascii="仿宋_GB2312" w:eastAsia="仿宋_GB2312" w:cs="仿宋_GB2312" w:hAnsi="仿宋_GB2312" w:hint="eastAsia"/>
          <w:sz w:val="32"/>
          <w:szCs w:val="32"/>
          <w:shd w:val="clear" w:color="auto" w:fill="FFFFFF"/>
          <w:lang w:eastAsia="zh-CN"/>
        </w:rPr>
        <w:t>；</w:t>
      </w:r>
    </w:p>
    <w:p>
      <w:pPr>
        <w:pStyle w:val="18"/>
        <w:keepNext w:val="0"/>
        <w:keepLines w:val="0"/>
        <w:pageBreakBefore w:val="0"/>
        <w:shd w:val="clear" w:color="auto" w:fill="FFFFFF"/>
        <w:wordWrap/>
        <w:overflowPunct/>
        <w:topLinePunct w:val="0"/>
        <w:autoSpaceDE w:val="0"/>
        <w:bidi w:val="0"/>
        <w:snapToGrid w:val="0"/>
        <w:spacing w:before="0" w:beforeAutospacing="0" w:after="0" w:afterAutospacing="0" w:line="600" w:lineRule="exact"/>
        <w:ind w:firstLineChars="200" w:firstLine="640"/>
        <w:rPr>
          <w:rFonts w:ascii="仿宋_GB2312" w:eastAsia="仿宋_GB2312" w:cs="仿宋_GB2312" w:hAnsi="仿宋_GB2312" w:hint="eastAsia"/>
          <w:sz w:val="32"/>
          <w:szCs w:val="32"/>
          <w:shd w:val="clear" w:color="auto" w:fill="FFFFFF"/>
          <w:lang w:eastAsia="zh-CN"/>
        </w:rPr>
      </w:pPr>
      <w:r>
        <w:rPr>
          <w:rFonts w:ascii="仿宋_GB2312" w:eastAsia="仿宋_GB2312" w:cs="仿宋_GB2312" w:hAnsi="仿宋_GB2312" w:hint="eastAsia"/>
          <w:sz w:val="32"/>
          <w:szCs w:val="32"/>
          <w:shd w:val="clear" w:color="auto" w:fill="FFFFFF"/>
        </w:rPr>
        <w:t>（4）研会成员、各类学生干部等由院研究生</w:t>
      </w:r>
      <w:r>
        <w:rPr>
          <w:rFonts w:ascii="仿宋_GB2312" w:eastAsia="仿宋_GB2312" w:cs="仿宋_GB2312" w:hAnsi="仿宋_GB2312" w:hint="eastAsia"/>
          <w:sz w:val="32"/>
          <w:szCs w:val="32"/>
          <w:shd w:val="clear" w:color="auto" w:fill="FFFFFF"/>
          <w:lang w:val="en-US" w:eastAsia="zh-CN"/>
        </w:rPr>
        <w:t>教学科研</w:t>
      </w:r>
      <w:r>
        <w:rPr>
          <w:rFonts w:ascii="仿宋_GB2312" w:eastAsia="仿宋_GB2312" w:cs="仿宋_GB2312" w:hAnsi="仿宋_GB2312" w:hint="eastAsia"/>
          <w:sz w:val="32"/>
          <w:szCs w:val="32"/>
          <w:shd w:val="clear" w:color="auto" w:fill="FFFFFF"/>
        </w:rPr>
        <w:t>办公室、院研究生会</w:t>
      </w:r>
      <w:r>
        <w:rPr>
          <w:rFonts w:ascii="仿宋_GB2312" w:eastAsia="仿宋_GB2312" w:cs="仿宋_GB2312" w:hAnsi="仿宋_GB2312" w:hint="eastAsia"/>
          <w:sz w:val="32"/>
          <w:szCs w:val="32"/>
          <w:shd w:val="clear" w:color="auto" w:fill="FFFFFF"/>
          <w:lang w:val="en-US" w:eastAsia="zh-CN"/>
        </w:rPr>
        <w:t>根据</w:t>
      </w:r>
      <w:r>
        <w:rPr>
          <w:rFonts w:ascii="仿宋_GB2312" w:eastAsia="仿宋_GB2312" w:cs="仿宋_GB2312" w:hAnsi="仿宋_GB2312" w:hint="eastAsia"/>
          <w:sz w:val="32"/>
          <w:szCs w:val="32"/>
          <w:shd w:val="clear" w:color="auto" w:fill="FFFFFF"/>
        </w:rPr>
        <w:t>实际工作量进行加分，对无工作量或工作量不达标者不予加分</w:t>
      </w:r>
      <w:r>
        <w:rPr>
          <w:rFonts w:ascii="仿宋_GB2312" w:eastAsia="仿宋_GB2312" w:cs="仿宋_GB2312" w:hAnsi="仿宋_GB2312" w:hint="eastAsia"/>
          <w:sz w:val="32"/>
          <w:szCs w:val="32"/>
          <w:shd w:val="clear" w:color="auto" w:fill="FFFFFF"/>
          <w:lang w:eastAsia="zh-CN"/>
        </w:rPr>
        <w:t>。</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wordWrap/>
        <w:overflowPunct/>
        <w:topLinePunct w:val="0"/>
        <w:bidi w:val="0"/>
        <w:snapToGrid w:val="0"/>
        <w:spacing w:before="0" w:beforeAutospacing="0" w:after="0" w:afterAutospacing="0" w:line="600" w:lineRule="exact"/>
        <w:ind w:left="0" w:right="0" w:firstLine="0"/>
        <w:jc w:val="both"/>
        <w:rPr>
          <w:rFonts w:ascii="仿宋_GB2312" w:eastAsia="仿宋_GB2312" w:cs="仿宋_GB2312" w:hAnsi="仿宋_GB2312" w:hint="eastAsia"/>
          <w:caps w:val="0"/>
          <w:smallCaps w:val="0"/>
          <w:color w:val="000000"/>
          <w:spacing w:val="0"/>
          <w:kern w:val="0"/>
          <w:sz w:val="32"/>
          <w:szCs w:val="32"/>
          <w:shd w:val="clear" w:color="auto" w:fill="FFFFFF"/>
          <w:lang w:val="en-US" w:eastAsia="zh-CN"/>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wordWrap/>
        <w:overflowPunct/>
        <w:topLinePunct w:val="0"/>
        <w:bidi w:val="0"/>
        <w:snapToGrid w:val="0"/>
        <w:spacing w:before="0" w:beforeAutospacing="0" w:after="0" w:afterAutospacing="0" w:line="600" w:lineRule="exact"/>
        <w:ind w:left="0" w:right="0" w:firstLine="0"/>
        <w:jc w:val="both"/>
        <w:rPr>
          <w:rFonts w:ascii="仿宋_GB2312" w:eastAsia="仿宋_GB2312" w:cs="仿宋_GB2312" w:hAnsi="仿宋_GB2312" w:hint="eastAsia"/>
          <w:caps w:val="0"/>
          <w:smallCaps w:val="0"/>
          <w:color w:val="000000"/>
          <w:spacing w:val="0"/>
          <w:kern w:val="0"/>
          <w:sz w:val="32"/>
          <w:szCs w:val="32"/>
          <w:shd w:val="clear" w:color="auto" w:fill="FFFFFF"/>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modern"/>
    <w:pitch w:val="variable"/>
    <w:sig w:usb0="00000001" w:usb1="080E0000" w:usb2="00000000" w:usb3="00000000" w:csb0="00040000" w:csb1="00000000"/>
  </w:font>
  <w:font w:name="仿宋_GB2312">
    <w:altName w:val="方正仿宋_GBK"/>
    <w:panose1 w:val="02010609030101010101"/>
    <w:charset w:val="86"/>
    <w:family w:val="auto"/>
    <w:pitch w:val="variable"/>
    <w:sig w:usb0="00000000" w:usb1="00000000" w:usb2="00000000" w:usb3="00000000" w:csb0="00040000" w:csb1="00000000"/>
  </w:font>
  <w:font w:name="Times New Roman">
    <w:altName w:val="DejaVu Sans"/>
    <w:panose1 w:val="02020603050405020304"/>
    <w:charset w:val="01"/>
    <w:family w:val="auto"/>
    <w:pitch w:val="variable"/>
    <w:sig w:usb0="E0002EFF" w:usb1="C000785B" w:usb2="00000009" w:usb3="00000000" w:csb0="400001FF" w:csb1="FFFF0000"/>
  </w:font>
  <w:font w:name="宋体">
    <w:altName w:val="汉仪仿宋简"/>
    <w:panose1 w:val="02010600030101010101"/>
    <w:charset w:val="7A"/>
    <w:family w:val="auto"/>
    <w:pitch w:val="variable"/>
    <w:sig w:usb0="00000203" w:usb1="288F0000" w:usb2="0000000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Cambria">
    <w:altName w:val="DejaVu Sans"/>
    <w:panose1 w:val="02040503050406030204"/>
    <w:charset w:val="00"/>
    <w:family w:val="roman"/>
    <w:pitch w:val="variable"/>
    <w:sig w:usb0="E00006FF" w:usb1="420024FF" w:usb2="02000000" w:usb3="00000000" w:csb0="2000019F" w:csb1="00000000"/>
  </w:font>
  <w:font w:name="楷体">
    <w:altName w:val="方正楷体_GBK"/>
    <w:panose1 w:val="02010609060101010101"/>
    <w:charset w:val="86"/>
    <w:family w:val="auto"/>
    <w:pitch w:val="variable"/>
    <w:sig w:usb0="800002BF" w:usb1="38CF7CFA" w:usb2="00000016" w:usb3="00000000" w:csb0="00040001" w:csb1="00000000"/>
  </w:font>
  <w:font w:name="仿宋">
    <w:altName w:val="方正仿宋_GBK"/>
    <w:panose1 w:val="02010609060101010101"/>
    <w:charset w:val="86"/>
    <w:family w:val="auto"/>
    <w:pitch w:val="variable"/>
    <w:sig w:usb0="800002BF" w:usb1="38CF7CFA" w:usb2="00000016" w:usb3="00000000" w:csb0="00040001" w:csb1="00000000"/>
  </w:font>
  <w:font w:name="FangSong_GB2312">
    <w:altName w:val="方正仿宋_GBK"/>
    <w:panose1 w:val="02010609060101010101"/>
    <w:charset w:val="86"/>
    <w:family w:val="modern"/>
    <w:pitch w:val="variable"/>
    <w:sig w:usb0="00000000" w:usb1="00000000"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14DF0E2"/>
    <w:multiLevelType w:val="singleLevel"/>
    <w:tmpl w:val="614DF0E2"/>
    <w:lvl w:ilvl="0">
      <w:start w:val="1"/>
      <w:numFmt w:val="decimal"/>
      <w:lvlRestart w:val="0"/>
      <w:suff w:val="nothing"/>
      <w:lvlText w:val="%1、"/>
      <w:lvlJc w:val="left"/>
      <w:pPr/>
    </w:lvl>
  </w:abstractNum>
  <w:abstractNum w:abstractNumId="1">
    <w:nsid w:val="614E01D1"/>
    <w:multiLevelType w:val="singleLevel"/>
    <w:tmpl w:val="614E01D1"/>
    <w:lvl w:ilvl="0">
      <w:start w:val="5"/>
      <w:numFmt w:val="decimal"/>
      <w:lvlRestart w:val="0"/>
      <w:suff w:val="nothing"/>
      <w:lvlText w:val="%1、"/>
      <w:lvlJc w:val="left"/>
      <w:pPr/>
    </w:lvl>
  </w:abstractNum>
  <w:abstractNum w:abstractNumId="2">
    <w:nsid w:val="D809F024"/>
    <w:multiLevelType w:val="singleLevel"/>
    <w:tmpl w:val="D809F024"/>
    <w:lvl w:ilvl="0">
      <w:start w:val="1"/>
      <w:numFmt w:val="decimal"/>
      <w:lvlRestart w:val="0"/>
      <w:suff w:val="nothing"/>
      <w:lvlText w:val="（%1）"/>
      <w:lvlJc w:val="left"/>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zUwZDBmYzBkNDgxN2I2ZDFkY2Q5Y2ZmNTU3NWZjZjk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line="360" w:lineRule="auto"/>
      <w:ind w:firstLineChars="200" w:firstLine="200"/>
      <w:outlineLvl w:val="1"/>
    </w:pPr>
    <w:rPr>
      <w:rFonts w:ascii="Cambria" w:eastAsia="楷体" w:cs="Cambria" w:hAnsi="Cambria"/>
      <w:b/>
      <w:bCs/>
      <w:sz w:val="32"/>
      <w:szCs w:val="32"/>
    </w:rPr>
  </w:style>
  <w:style w:type="character" w:customStyle="1" w:styleId="2Char">
    <w:name w:val="heading 2 Char"/>
    <w:basedOn w:val="10"/>
    <w:link w:val="2"/>
    <w:rPr>
      <w:rFonts w:ascii="Cambria" w:eastAsia="楷体" w:cs="Cambria" w:hAnsi="Cambria"/>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ody Text"/>
    <w:qFormat/>
    <w:basedOn w:val="0"/>
    <w:rPr>
      <w:rFonts w:ascii="仿宋" w:eastAsia="仿宋" w:cs="仿宋" w:hAnsi="仿宋"/>
      <w:sz w:val="32"/>
      <w:szCs w:val="32"/>
      <w:lang w:val="en-US" w:bidi="ar-SA"/>
    </w:rPr>
  </w:style>
  <w:style w:type="paragraph" w:styleId="16">
    <w:name w:val="footer"/>
    <w:qFormat/>
    <w:basedOn w:val="0"/>
    <w:pPr>
      <w:tabs>
        <w:tab w:val="center" w:pos="4153"/>
        <w:tab w:val="right" w:pos="8306"/>
      </w:tabs>
      <w:snapToGrid w:val="0"/>
      <w:jc w:val="left"/>
    </w:pPr>
    <w:rPr>
      <w:kern w:val="2"/>
      <w:sz w:val="18"/>
      <w:szCs w:val="18"/>
    </w:rPr>
  </w:style>
  <w:style w:type="paragraph" w:styleId="17">
    <w:name w:val="header"/>
    <w:qFormat/>
    <w:basedOn w:val="0"/>
    <w:pPr>
      <w:pBdr>
        <w:bottom w:val="single" w:sz="6" w:space="1" w:color="auto"/>
      </w:pBdr>
      <w:tabs>
        <w:tab w:val="center" w:pos="4153"/>
        <w:tab w:val="right" w:pos="8306"/>
      </w:tabs>
      <w:snapToGrid w:val="0"/>
      <w:jc w:val="center"/>
    </w:pPr>
    <w:rPr>
      <w:kern w:val="2"/>
      <w:sz w:val="18"/>
      <w:szCs w:val="18"/>
    </w:rPr>
  </w:style>
  <w:style w:type="paragraph" w:styleId="18">
    <w:name w:val="Normal (Web)"/>
    <w:qFormat/>
    <w:basedOn w:val="0"/>
    <w:pPr>
      <w:spacing w:before="0" w:beforeAutospacing="1" w:after="0" w:afterAutospacing="1"/>
      <w:ind w:left="0" w:right="0"/>
      <w:jc w:val="left"/>
    </w:pPr>
    <w:rPr>
      <w:kern w:val="0"/>
      <w:sz w:val="24"/>
      <w:lang w:val="en-US" w:eastAsia="zh-CN"/>
    </w:rPr>
  </w:style>
  <w:style w:type="paragraph" w:styleId="19">
    <w:name w:val="Body Text First Indent"/>
    <w:qFormat/>
    <w:basedOn w:val="15"/>
    <w:pPr>
      <w:ind w:firstLineChars="100" w:firstLine="100"/>
    </w:pPr>
  </w:style>
  <w:style w:type="character" w:styleId="20">
    <w:name w:val="Strong"/>
    <w:qFormat/>
    <w:basedOn w:val="10"/>
    <w:rPr>
      <w:b/>
    </w:rPr>
  </w:style>
  <w:style w:type="paragraph" w:customStyle="1" w:yozoId="4094" w:styleId="21">
    <w:name w:val="样式1"/>
    <w:qFormat/>
    <w:basedOn w:val="0"/>
    <w:next w:val="22"/>
    <w:pPr>
      <w:jc w:val="left"/>
    </w:pPr>
    <w:rPr>
      <w:rFonts w:ascii="Calibri" w:eastAsia="FangSong_GB2312" w:hAnsi="Calibri"/>
      <w:sz w:val="32"/>
    </w:rPr>
  </w:style>
  <w:style w:type="paragraph" w:customStyle="1" w:yozoId="4094" w:styleId="22">
    <w:name w:val="样式2"/>
    <w:qFormat/>
    <w:basedOn w:val="0"/>
    <w:pPr>
      <w:ind w:firstLineChars="200" w:firstLine="200"/>
    </w:pPr>
    <w:rPr>
      <w:rFonts w:eastAsia="FangSong_GB2312"/>
      <w:sz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41FC585B-4B37-4AF8-89B0-0907672E2AA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59</TotalTime>
  <Application>WPS_Yozo_Office9.0.6115.101ZH.S1</Application>
  <Pages>9</Pages>
  <Words>0</Words>
  <Characters>3095</Characters>
  <Lines>0</Lines>
  <Paragraphs>8</Paragraphs>
  <CharactersWithSpaces>4127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李真</dc:creator>
  <cp:lastModifiedBy>user</cp:lastModifiedBy>
  <cp:revision>2</cp:revision>
  <dcterms:created xsi:type="dcterms:W3CDTF">2024-10-26T13:29:00Z</dcterms:created>
  <dcterms:modified xsi:type="dcterms:W3CDTF">2025-10-17T10:04:46Z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F226C4CD2EEA4564A965EDF4ED295F82_13</vt:lpwstr>
  </property>
  <property fmtid="{D5CDD505-2E9C-101B-9397-08002B2CF9AE}" pid="4" name="KSOTemplateDocerSaveRecord">
    <vt:lpwstr>eyJoZGlkIjoiNzY4OWE2NjVmYjdlMDQwNzQ3NWYxNzFkZmI4OTZjNDUiLCJ1c2VySWQiOiIzMzM0NDA1MjUifQ==</vt:lpwstr>
  </property>
</Properties>
</file>